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5CF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b w:val="0"/>
          <w:bCs w:val="0"/>
          <w:color w:val="auto"/>
          <w:sz w:val="32"/>
          <w:szCs w:val="32"/>
          <w:highlight w:val="none"/>
          <w:lang w:val="en-US" w:eastAsia="zh-CN"/>
        </w:rPr>
        <w:t>附件</w:t>
      </w:r>
    </w:p>
    <w:p w14:paraId="608FBD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基孔肯雅热</w:t>
      </w:r>
      <w:r>
        <w:rPr>
          <w:rFonts w:hint="eastAsia" w:ascii="方正小标宋简体" w:hAnsi="方正小标宋简体" w:eastAsia="方正小标宋简体" w:cs="方正小标宋简体"/>
          <w:color w:val="auto"/>
          <w:sz w:val="44"/>
          <w:szCs w:val="44"/>
          <w:lang w:val="en-US" w:eastAsia="zh-CN"/>
        </w:rPr>
        <w:t>宣教参考材料</w:t>
      </w:r>
    </w:p>
    <w:p w14:paraId="0ED385A8">
      <w:pPr>
        <w:pStyle w:val="2"/>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2"/>
          <w:szCs w:val="32"/>
          <w:lang w:val="en-US" w:eastAsia="zh-CN"/>
        </w:rPr>
      </w:pPr>
    </w:p>
    <w:p w14:paraId="316E03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基孔肯雅热是由基孔肯雅病毒引起，主要经伊蚊叮咬传播的病毒性传染病，临床表现主要为</w:t>
      </w:r>
      <w:r>
        <w:rPr>
          <w:rFonts w:hint="default" w:ascii="仿宋_GB2312" w:hAnsi="仿宋_GB2312" w:eastAsia="仿宋_GB2312" w:cs="仿宋_GB2312"/>
          <w:color w:val="auto"/>
          <w:spacing w:val="0"/>
          <w:sz w:val="32"/>
          <w:szCs w:val="32"/>
          <w:lang w:val="en-US" w:eastAsia="zh-CN"/>
        </w:rPr>
        <w:t>发热、皮疹、关节和肌肉疼痛，多数患者1周内会好转，但30%—40%患者关节疼痛可能会持续数月甚至数年，对生活质量造成显著长期影响。</w:t>
      </w:r>
    </w:p>
    <w:p w14:paraId="09BD2A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Style w:val="9"/>
          <w:rFonts w:hint="eastAsia" w:ascii="黑体" w:hAnsi="黑体" w:eastAsia="黑体" w:cs="黑体"/>
          <w:b w:val="0"/>
          <w:bCs w:val="0"/>
          <w:color w:val="auto"/>
          <w:spacing w:val="0"/>
          <w:kern w:val="0"/>
          <w:sz w:val="32"/>
          <w:szCs w:val="32"/>
          <w:lang w:val="en-US" w:eastAsia="zh-CN" w:bidi="ar"/>
        </w:rPr>
      </w:pPr>
      <w:r>
        <w:rPr>
          <w:rStyle w:val="9"/>
          <w:rFonts w:hint="eastAsia" w:ascii="黑体" w:hAnsi="黑体" w:eastAsia="黑体" w:cs="黑体"/>
          <w:b w:val="0"/>
          <w:bCs w:val="0"/>
          <w:color w:val="auto"/>
          <w:spacing w:val="0"/>
          <w:kern w:val="0"/>
          <w:sz w:val="32"/>
          <w:szCs w:val="32"/>
          <w:lang w:val="en-US" w:eastAsia="zh-CN" w:bidi="ar"/>
        </w:rPr>
        <w:t>一、基孔肯雅病毒如何传播？</w:t>
      </w:r>
    </w:p>
    <w:p w14:paraId="61D4A3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基孔肯雅病毒主要通过携带病毒的伊蚊叮咬传播，最常见的是埃及伊蚊和白纹伊蚊。当蚊虫叮咬了感染者2—10天后，再叮咬人时，可使被叮咬者感染。</w:t>
      </w:r>
    </w:p>
    <w:p w14:paraId="3602C9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“人→蚊→人”传播链是基孔肯雅热的核心传播模式。患者在发病后第1周内，病毒血症水平高，通过蚊虫叮咬传播的风险高，但该病毒不会通过日常接触引发人际传播，也不会通过咳嗽、打喷嚏传播。</w:t>
      </w:r>
    </w:p>
    <w:p w14:paraId="62A955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若感染者血液中病毒载量高，病毒还可通过输入感染者血液或意外接触感染者血液而传播。极少数情况下，孕妇感染后，病毒可通过胎盘导致宫内胎儿感染。若母亲临近分娩处于病毒血症期，也可发生分娩时传播，导致新生儿感染。</w:t>
      </w:r>
    </w:p>
    <w:p w14:paraId="285385D2">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Style w:val="9"/>
          <w:rFonts w:hint="eastAsia" w:ascii="黑体" w:hAnsi="黑体" w:eastAsia="黑体" w:cs="黑体"/>
          <w:b w:val="0"/>
          <w:bCs w:val="0"/>
          <w:color w:val="auto"/>
          <w:spacing w:val="0"/>
          <w:kern w:val="0"/>
          <w:sz w:val="32"/>
          <w:szCs w:val="32"/>
          <w:lang w:val="en-US" w:eastAsia="zh-CN" w:bidi="ar"/>
        </w:rPr>
      </w:pPr>
      <w:r>
        <w:rPr>
          <w:rStyle w:val="9"/>
          <w:rFonts w:hint="eastAsia" w:ascii="黑体" w:hAnsi="黑体" w:eastAsia="黑体" w:cs="黑体"/>
          <w:b w:val="0"/>
          <w:bCs w:val="0"/>
          <w:color w:val="auto"/>
          <w:spacing w:val="0"/>
          <w:kern w:val="0"/>
          <w:sz w:val="32"/>
          <w:szCs w:val="32"/>
          <w:lang w:val="en-US" w:eastAsia="zh-CN" w:bidi="ar"/>
        </w:rPr>
        <w:t>二、基孔肯雅热的临床症状有哪些？</w:t>
      </w:r>
    </w:p>
    <w:p w14:paraId="2A6048CA">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大多数感染者会在带毒蚊虫叮咬后3—7天（范围为1—12天）后，开始出现症状，常见为突然发热和关节疼痛，关节疼痛主要累及手腕和踝趾等小关节，也可涉及膝和肩等大关节，剧烈的关节疼痛可导致行动困难。其他症状还包括头痛、肌肉痛、关节肿胀、皮疹、恶心、疲劳等。偶有引发眼部、心脏及神经系统并发症的报道。</w:t>
      </w:r>
    </w:p>
    <w:p w14:paraId="735795D7">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这些症状与登革热和寨卡病毒感染等其他感染的症状类似，病例可能被误诊。重症高风险人群包括围产期感染的新生儿、65周岁及以上老年人以及患有高血压、糖尿病或心脏病等基础疾病的患者。多数患者一周内会好转，部分病例关节疼痛的症状可能会持续数月甚至数年。</w:t>
      </w:r>
    </w:p>
    <w:p w14:paraId="75070667">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Style w:val="9"/>
          <w:rFonts w:hint="eastAsia" w:ascii="黑体" w:hAnsi="黑体" w:eastAsia="黑体" w:cs="黑体"/>
          <w:b w:val="0"/>
          <w:bCs w:val="0"/>
          <w:color w:val="auto"/>
          <w:spacing w:val="0"/>
          <w:kern w:val="0"/>
          <w:sz w:val="32"/>
          <w:szCs w:val="32"/>
          <w:lang w:val="en-US" w:eastAsia="zh-CN" w:bidi="ar"/>
        </w:rPr>
      </w:pPr>
      <w:r>
        <w:rPr>
          <w:rStyle w:val="9"/>
          <w:rFonts w:hint="eastAsia" w:ascii="黑体" w:hAnsi="黑体" w:eastAsia="黑体" w:cs="黑体"/>
          <w:b w:val="0"/>
          <w:bCs w:val="0"/>
          <w:color w:val="auto"/>
          <w:spacing w:val="0"/>
          <w:kern w:val="0"/>
          <w:sz w:val="32"/>
          <w:szCs w:val="32"/>
          <w:lang w:val="en-US" w:eastAsia="zh-CN" w:bidi="ar"/>
        </w:rPr>
        <w:t>三、如何预防基孔肯雅热？</w:t>
      </w:r>
    </w:p>
    <w:p w14:paraId="3DE22DA6">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我国非基孔肯雅热常年流行国，人群普遍缺乏免疫力，普遍易感。目前，我国尚无针对基孔肯雅热的上市疫苗。</w:t>
      </w:r>
    </w:p>
    <w:p w14:paraId="66D5BBF3">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预防基孔肯雅热的最佳方法是</w:t>
      </w:r>
      <w:r>
        <w:rPr>
          <w:rFonts w:hint="eastAsia" w:ascii="仿宋_GB2312" w:hAnsi="仿宋_GB2312" w:eastAsia="仿宋_GB2312" w:cs="仿宋_GB2312"/>
          <w:color w:val="auto"/>
          <w:kern w:val="2"/>
          <w:sz w:val="32"/>
          <w:szCs w:val="32"/>
          <w:lang w:val="en-US" w:eastAsia="zh-CN" w:bidi="ar-SA"/>
        </w:rPr>
        <w:t>避免蚊虫叮咬。做好个人防护，避免蚊虫叮咬，可有效预防</w:t>
      </w:r>
      <w:r>
        <w:rPr>
          <w:rFonts w:hint="eastAsia" w:ascii="仿宋_GB2312" w:hAnsi="仿宋_GB2312" w:eastAsia="仿宋_GB2312" w:cs="仿宋_GB2312"/>
          <w:color w:val="auto"/>
          <w:sz w:val="32"/>
          <w:szCs w:val="32"/>
          <w:lang w:val="en-US" w:eastAsia="zh-CN"/>
        </w:rPr>
        <w:t>基孔肯雅热。当有疑似症状出现时，应积极重点防蚊，尽早就医。</w:t>
      </w:r>
    </w:p>
    <w:p w14:paraId="674CC698">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Style w:val="9"/>
          <w:rFonts w:hint="eastAsia" w:ascii="黑体" w:hAnsi="黑体" w:eastAsia="黑体" w:cs="黑体"/>
          <w:b w:val="0"/>
          <w:bCs w:val="0"/>
          <w:color w:val="auto"/>
          <w:spacing w:val="0"/>
          <w:kern w:val="0"/>
          <w:sz w:val="32"/>
          <w:szCs w:val="32"/>
          <w:lang w:val="en-US" w:eastAsia="zh-CN" w:bidi="ar"/>
        </w:rPr>
      </w:pPr>
      <w:r>
        <w:rPr>
          <w:rStyle w:val="9"/>
          <w:rFonts w:hint="eastAsia" w:ascii="黑体" w:hAnsi="黑体" w:eastAsia="黑体" w:cs="黑体"/>
          <w:b w:val="0"/>
          <w:bCs w:val="0"/>
          <w:color w:val="auto"/>
          <w:spacing w:val="0"/>
          <w:kern w:val="0"/>
          <w:sz w:val="32"/>
          <w:szCs w:val="32"/>
          <w:lang w:val="en-US" w:eastAsia="zh-CN" w:bidi="ar"/>
        </w:rPr>
        <w:t>四、如何控制基孔肯雅病毒传播？</w:t>
      </w:r>
    </w:p>
    <w:p w14:paraId="77C69EC7">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减少基孔肯雅病毒传播的主要方法是控制蚊虫媒介和减少蚊虫孳生地。最少5天清洗一次盛水容器、处理废物。在疫情期间喷洒杀虫剂杀灭成蚊，对蚊子停留的容器内部和周围的表面进行药物处理，处理容器中的水以杀死未成熟的幼虫。</w:t>
      </w:r>
    </w:p>
    <w:p w14:paraId="01597D2D">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Style w:val="9"/>
          <w:rFonts w:hint="eastAsia" w:ascii="黑体" w:hAnsi="黑体" w:eastAsia="黑体" w:cs="黑体"/>
          <w:b w:val="0"/>
          <w:bCs w:val="0"/>
          <w:color w:val="auto"/>
          <w:spacing w:val="0"/>
          <w:kern w:val="0"/>
          <w:sz w:val="32"/>
          <w:szCs w:val="32"/>
          <w:lang w:val="en-US" w:eastAsia="zh-CN" w:bidi="ar"/>
        </w:rPr>
      </w:pPr>
      <w:r>
        <w:rPr>
          <w:rStyle w:val="9"/>
          <w:rFonts w:hint="eastAsia" w:ascii="黑体" w:hAnsi="黑体" w:eastAsia="黑体" w:cs="黑体"/>
          <w:b w:val="0"/>
          <w:bCs w:val="0"/>
          <w:color w:val="auto"/>
          <w:spacing w:val="0"/>
          <w:kern w:val="0"/>
          <w:sz w:val="32"/>
          <w:szCs w:val="32"/>
          <w:lang w:val="en-US" w:eastAsia="zh-CN" w:bidi="ar"/>
        </w:rPr>
        <w:t>五、常见蚊媒孳生地有哪些？如何清理？</w:t>
      </w:r>
    </w:p>
    <w:p w14:paraId="492C7E0C">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Style w:val="10"/>
          <w:rFonts w:hint="eastAsia" w:ascii="楷体_GB2312" w:hAnsi="楷体_GB2312" w:eastAsia="楷体_GB2312" w:cs="楷体_GB2312"/>
          <w:color w:val="auto"/>
          <w:szCs w:val="32"/>
          <w:lang w:val="en-US" w:eastAsia="zh-CN"/>
        </w:rPr>
        <w:t>（一）家庭及个人工作场所。</w:t>
      </w:r>
      <w:r>
        <w:rPr>
          <w:rFonts w:hint="eastAsia" w:ascii="仿宋_GB2312" w:hAnsi="仿宋_GB2312" w:eastAsia="仿宋_GB2312" w:cs="仿宋_GB2312"/>
          <w:color w:val="auto"/>
          <w:sz w:val="32"/>
          <w:szCs w:val="32"/>
          <w:lang w:val="en-US" w:eastAsia="zh-CN"/>
        </w:rPr>
        <w:t>重点关注水生植物、花盆托盘、水桶、闲置瓶罐、储水缸、院内排水沟等，主要采取翻盆倒罐、加盖、水培改为沙土种植植物、疏通水沟、投放灭蚊幼剂等方式。</w:t>
      </w:r>
    </w:p>
    <w:p w14:paraId="19505206">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Style w:val="10"/>
          <w:rFonts w:hint="eastAsia" w:ascii="楷体_GB2312" w:hAnsi="楷体_GB2312" w:eastAsia="楷体_GB2312" w:cs="楷体_GB2312"/>
          <w:color w:val="auto"/>
          <w:szCs w:val="32"/>
          <w:lang w:val="en-US" w:eastAsia="zh-CN"/>
        </w:rPr>
        <w:t>（二）小区、单位、工地等公共区域。</w:t>
      </w:r>
      <w:r>
        <w:rPr>
          <w:rFonts w:hint="eastAsia" w:ascii="仿宋_GB2312" w:hAnsi="仿宋_GB2312" w:eastAsia="仿宋_GB2312" w:cs="仿宋_GB2312"/>
          <w:color w:val="auto"/>
          <w:sz w:val="32"/>
          <w:szCs w:val="32"/>
          <w:lang w:val="en-US" w:eastAsia="zh-CN"/>
        </w:rPr>
        <w:t>对室内外孳生地进行清理，重点关注绿化带、停车场、垃圾或杂物暂存点、地下车库集水井、排水沟、楼梯间、楼房反</w:t>
      </w:r>
      <w:bookmarkStart w:id="0" w:name="OLE_LINK1"/>
      <w:r>
        <w:rPr>
          <w:rFonts w:hint="eastAsia" w:ascii="仿宋_GB2312" w:hAnsi="仿宋_GB2312" w:eastAsia="仿宋_GB2312" w:cs="仿宋_GB2312"/>
          <w:color w:val="auto"/>
          <w:sz w:val="32"/>
          <w:szCs w:val="32"/>
          <w:lang w:val="en-US" w:eastAsia="zh-CN"/>
        </w:rPr>
        <w:t>墚</w:t>
      </w:r>
      <w:bookmarkEnd w:id="0"/>
      <w:r>
        <w:rPr>
          <w:rFonts w:hint="eastAsia" w:ascii="仿宋_GB2312" w:hAnsi="仿宋_GB2312" w:eastAsia="仿宋_GB2312" w:cs="仿宋_GB2312"/>
          <w:color w:val="auto"/>
          <w:sz w:val="32"/>
          <w:szCs w:val="32"/>
          <w:lang w:val="en-US" w:eastAsia="zh-CN"/>
        </w:rPr>
        <w:t>及雨水沟、建筑物凹陷处等，主要采取清理卫生死角、翻盆倒罐、沙土填埋、投放灭蚊幼剂等方式。</w:t>
      </w:r>
    </w:p>
    <w:p w14:paraId="4577F566">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Style w:val="10"/>
          <w:rFonts w:hint="eastAsia" w:ascii="楷体_GB2312" w:hAnsi="楷体_GB2312" w:eastAsia="楷体_GB2312" w:cs="楷体_GB2312"/>
          <w:color w:val="auto"/>
          <w:szCs w:val="32"/>
          <w:lang w:val="en-US" w:eastAsia="zh-CN"/>
        </w:rPr>
        <w:t>（三）公共场所及外环境。</w:t>
      </w:r>
      <w:r>
        <w:rPr>
          <w:rFonts w:hint="eastAsia" w:ascii="仿宋_GB2312" w:hAnsi="仿宋_GB2312" w:eastAsia="仿宋_GB2312" w:cs="仿宋_GB2312"/>
          <w:color w:val="auto"/>
          <w:sz w:val="32"/>
          <w:szCs w:val="32"/>
          <w:lang w:val="en-US" w:eastAsia="zh-CN"/>
        </w:rPr>
        <w:t>重点关注绿化带、公共停车场、垃圾或杂物堆放点、废弃轮胎、市政管网的管道井、集水井、排水沟、楼梯间、楼房反</w:t>
      </w:r>
      <w:r>
        <w:rPr>
          <w:rFonts w:hint="eastAsia" w:ascii="仿宋_GB2312" w:hAnsi="仿宋_GB2312" w:cs="仿宋_GB2312"/>
          <w:color w:val="auto"/>
          <w:sz w:val="32"/>
          <w:szCs w:val="32"/>
          <w:lang w:val="en-US" w:eastAsia="zh-CN"/>
        </w:rPr>
        <w:t>墚</w:t>
      </w:r>
      <w:r>
        <w:rPr>
          <w:rFonts w:hint="eastAsia" w:ascii="仿宋_GB2312" w:hAnsi="仿宋_GB2312" w:eastAsia="仿宋_GB2312" w:cs="仿宋_GB2312"/>
          <w:color w:val="auto"/>
          <w:sz w:val="32"/>
          <w:szCs w:val="32"/>
          <w:lang w:val="en-US" w:eastAsia="zh-CN"/>
        </w:rPr>
        <w:t>及雨水沟、建筑物凹陷处等，主要采取清理卫生死角、翻盆倒罐、疏通和清除淤积、沙土填埋、投放灭蚊幼剂等方式。</w:t>
      </w:r>
    </w:p>
    <w:p w14:paraId="7DD850D5">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Style w:val="10"/>
          <w:rFonts w:hint="eastAsia" w:ascii="楷体_GB2312" w:hAnsi="楷体_GB2312" w:eastAsia="楷体_GB2312" w:cs="楷体_GB2312"/>
          <w:color w:val="auto"/>
          <w:szCs w:val="32"/>
          <w:lang w:val="en-US" w:eastAsia="zh-CN"/>
        </w:rPr>
        <w:t>（四）其他需重点关注的蚊媒孳生地。</w:t>
      </w:r>
      <w:r>
        <w:rPr>
          <w:rFonts w:hint="eastAsia" w:ascii="仿宋_GB2312" w:hAnsi="仿宋_GB2312" w:eastAsia="仿宋_GB2312" w:cs="仿宋_GB2312"/>
          <w:color w:val="auto"/>
          <w:sz w:val="32"/>
          <w:szCs w:val="32"/>
          <w:lang w:val="en-US" w:eastAsia="zh-CN"/>
        </w:rPr>
        <w:t>重点加强对空置屋尤其是城中村的露天老宅、户外垃圾、杂物堆放处、闲置地卫生死角等场所的孳生地清理，降低蚊虫孳生风险。</w:t>
      </w:r>
    </w:p>
    <w:p w14:paraId="146704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Style w:val="9"/>
          <w:rFonts w:hint="eastAsia" w:ascii="黑体" w:hAnsi="黑体" w:eastAsia="黑体" w:cs="黑体"/>
          <w:b w:val="0"/>
          <w:bCs w:val="0"/>
          <w:color w:val="auto"/>
          <w:spacing w:val="0"/>
          <w:kern w:val="0"/>
          <w:sz w:val="32"/>
          <w:szCs w:val="32"/>
          <w:lang w:val="en-US" w:eastAsia="zh-CN" w:bidi="ar"/>
        </w:rPr>
      </w:pPr>
      <w:r>
        <w:rPr>
          <w:rStyle w:val="9"/>
          <w:rFonts w:hint="eastAsia" w:ascii="黑体" w:hAnsi="黑体" w:eastAsia="黑体" w:cs="黑体"/>
          <w:b w:val="0"/>
          <w:bCs w:val="0"/>
          <w:color w:val="auto"/>
          <w:spacing w:val="0"/>
          <w:kern w:val="0"/>
          <w:sz w:val="32"/>
          <w:szCs w:val="32"/>
          <w:lang w:val="en-US" w:eastAsia="zh-CN" w:bidi="ar"/>
        </w:rPr>
        <w:t>六、个人和家庭如何防蚊灭蚊？</w:t>
      </w:r>
    </w:p>
    <w:p w14:paraId="50D19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Style w:val="10"/>
          <w:rFonts w:hint="eastAsia" w:ascii="楷体_GB2312" w:hAnsi="楷体_GB2312" w:eastAsia="楷体_GB2312" w:cs="楷体_GB2312"/>
          <w:color w:val="auto"/>
          <w:szCs w:val="32"/>
          <w:lang w:val="en-US" w:eastAsia="zh-CN"/>
        </w:rPr>
        <w:t>（一）个人防护。</w:t>
      </w:r>
      <w:r>
        <w:rPr>
          <w:rFonts w:hint="eastAsia" w:ascii="仿宋_GB2312" w:hAnsi="仿宋_GB2312" w:eastAsia="仿宋_GB2312" w:cs="仿宋_GB2312"/>
          <w:color w:val="auto"/>
          <w:kern w:val="2"/>
          <w:sz w:val="32"/>
          <w:szCs w:val="32"/>
          <w:lang w:val="en-US" w:eastAsia="zh-CN" w:bidi="ar-SA"/>
        </w:rPr>
        <w:t>疫点周边或蚊虫活跃区域，居民应做好个人防护，出门穿着浅色长袖衣裤减少皮肤暴露，必要时使用驱蚊液、驱蚊贴等产品。室内可安装纱门纱窗，夜间睡眠时使用蚊帐。</w:t>
      </w:r>
    </w:p>
    <w:p w14:paraId="13474A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Style w:val="10"/>
          <w:rFonts w:hint="eastAsia" w:ascii="楷体_GB2312" w:hAnsi="楷体_GB2312" w:eastAsia="楷体_GB2312" w:cs="楷体_GB2312"/>
          <w:color w:val="auto"/>
          <w:szCs w:val="32"/>
          <w:lang w:val="en-US" w:eastAsia="zh-CN"/>
        </w:rPr>
        <w:t>（二）室内积水管理。</w:t>
      </w:r>
      <w:r>
        <w:rPr>
          <w:rFonts w:hint="eastAsia" w:ascii="仿宋_GB2312" w:hAnsi="仿宋_GB2312" w:eastAsia="仿宋_GB2312" w:cs="仿宋_GB2312"/>
          <w:color w:val="auto"/>
          <w:kern w:val="2"/>
          <w:sz w:val="32"/>
          <w:szCs w:val="32"/>
          <w:lang w:val="en-US" w:eastAsia="zh-CN" w:bidi="ar-SA"/>
        </w:rPr>
        <w:t>水培植物如富贵竹应每3—5天彻底换水，同时冲洗容器内壁和植物根部，也可投放灭蚊幼剂或采用物理隔断方式防蚊。定期检查饮水机水槽、冰箱底部水盘等隐蔽处防止积水。</w:t>
      </w:r>
    </w:p>
    <w:p w14:paraId="5A2CE5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Style w:val="10"/>
          <w:rFonts w:hint="eastAsia" w:ascii="楷体_GB2312" w:hAnsi="楷体_GB2312" w:eastAsia="楷体_GB2312" w:cs="楷体_GB2312"/>
          <w:color w:val="auto"/>
          <w:szCs w:val="32"/>
          <w:lang w:val="en-US" w:eastAsia="zh-CN"/>
        </w:rPr>
        <w:t>（三）天台、阳台及门前屋后积水管理。</w:t>
      </w:r>
      <w:r>
        <w:rPr>
          <w:rFonts w:hint="eastAsia" w:ascii="仿宋_GB2312" w:hAnsi="仿宋_GB2312" w:eastAsia="仿宋_GB2312" w:cs="仿宋_GB2312"/>
          <w:color w:val="auto"/>
          <w:kern w:val="2"/>
          <w:sz w:val="32"/>
          <w:szCs w:val="32"/>
          <w:lang w:val="en-US" w:eastAsia="zh-CN" w:bidi="ar-SA"/>
        </w:rPr>
        <w:t>屋顶反墚、排水槽等应定期疏通，避免堵塞积水。阳台、天台、庭院内的花盆、泡沫箱、废弃瓶罐等容器应及时清理，闲置容器应倒扣放置，储水容器如水缸应加盖，废弃容器彻底清除。竹筒、树洞应进行封堵或改造，莲花池养鱼防蚊。空调冷凝水应及时排净，废弃轮胎在底部打孔或避免露天放置。下水井进行防蚊封堵，有条件的建议将明沟改为暗渠。</w:t>
      </w:r>
    </w:p>
    <w:p w14:paraId="52487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Style w:val="10"/>
          <w:rFonts w:hint="eastAsia" w:ascii="楷体_GB2312" w:hAnsi="楷体_GB2312" w:eastAsia="楷体_GB2312" w:cs="楷体_GB2312"/>
          <w:color w:val="auto"/>
          <w:szCs w:val="32"/>
          <w:lang w:val="en-US" w:eastAsia="zh-CN"/>
        </w:rPr>
        <w:t>（四）室内灭蚊。</w:t>
      </w:r>
      <w:r>
        <w:rPr>
          <w:rFonts w:hint="eastAsia" w:ascii="仿宋_GB2312" w:hAnsi="仿宋_GB2312" w:eastAsia="仿宋_GB2312" w:cs="仿宋_GB2312"/>
          <w:color w:val="auto"/>
          <w:kern w:val="2"/>
          <w:sz w:val="32"/>
          <w:szCs w:val="32"/>
          <w:lang w:val="en-US" w:eastAsia="zh-CN" w:bidi="ar-SA"/>
        </w:rPr>
        <w:t>室内可使用合格的杀虫气雾剂、蚊香液、盘香等减少蚊虫叮咬。使用发烟灭蚊片或全屋用杀虫气雾剂施药时，应先关闭门窗，施药后人员离开，30分钟后再开窗彻底通风后方可进入。室内如发现有成蚊滋扰时，应及时开展室内灭蚊。此外，蚊虫较多区域，可配合使用电蚊拍、灭蚊灯等物理灭蚊工具。</w:t>
      </w:r>
    </w:p>
    <w:p w14:paraId="5BC0D42C">
      <w:pPr>
        <w:pStyle w:val="2"/>
        <w:rPr>
          <w:rFonts w:hint="eastAsia" w:ascii="仿宋_GB2312" w:hAnsi="仿宋_GB2312" w:eastAsia="仿宋_GB2312" w:cs="仿宋_GB2312"/>
          <w:color w:val="auto"/>
          <w:kern w:val="2"/>
          <w:sz w:val="32"/>
          <w:szCs w:val="32"/>
          <w:lang w:val="en-US" w:eastAsia="zh-CN" w:bidi="ar-SA"/>
        </w:rPr>
      </w:pPr>
    </w:p>
    <w:p w14:paraId="4CADEA94">
      <w:pPr>
        <w:pStyle w:val="2"/>
        <w:rPr>
          <w:rFonts w:hint="eastAsia" w:ascii="仿宋_GB2312" w:hAnsi="仿宋_GB2312" w:eastAsia="仿宋_GB2312" w:cs="仿宋_GB2312"/>
          <w:color w:val="auto"/>
          <w:kern w:val="2"/>
          <w:sz w:val="32"/>
          <w:szCs w:val="32"/>
          <w:lang w:val="en-US" w:eastAsia="zh-CN" w:bidi="ar-SA"/>
        </w:rPr>
      </w:pPr>
    </w:p>
    <w:p w14:paraId="06891919">
      <w:bookmarkStart w:id="1" w:name="_GoBack"/>
      <w:bookmarkEnd w:id="1"/>
    </w:p>
    <w:sectPr>
      <w:footerReference r:id="rId3" w:type="default"/>
      <w:pgSz w:w="11906" w:h="16838"/>
      <w:pgMar w:top="1701" w:right="1417" w:bottom="1417"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638CB1-17C0-482A-8ECC-9199DD7B3B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B7AFD6-AE44-4D80-82EE-1E097241253B}"/>
  </w:font>
  <w:font w:name="仿宋_GB2312">
    <w:altName w:val="仿宋"/>
    <w:panose1 w:val="02010609030101010101"/>
    <w:charset w:val="86"/>
    <w:family w:val="modern"/>
    <w:pitch w:val="default"/>
    <w:sig w:usb0="00000000" w:usb1="00000000" w:usb2="00000000" w:usb3="00000000" w:csb0="00040000" w:csb1="00000000"/>
    <w:embedRegular r:id="rId3" w:fontKey="{11D1E0C2-512B-404E-A7F8-16B723257257}"/>
  </w:font>
  <w:font w:name="Calibri Light">
    <w:panose1 w:val="020F03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4" w:fontKey="{5C9221C2-10FE-4968-8813-69C49C92C84E}"/>
  </w:font>
  <w:font w:name="楷体_GB2312">
    <w:altName w:val="楷体"/>
    <w:panose1 w:val="02010609030101010101"/>
    <w:charset w:val="86"/>
    <w:family w:val="modern"/>
    <w:pitch w:val="default"/>
    <w:sig w:usb0="00000000" w:usb1="00000000" w:usb2="00000000" w:usb3="00000000" w:csb0="00040000" w:csb1="00000000"/>
    <w:embedRegular r:id="rId5" w:fontKey="{19471560-C9B8-4F5F-B91A-563C5721242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40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D6D1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7AD6D1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C6889"/>
    <w:rsid w:val="71DC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sz w:val="32"/>
      <w:szCs w:val="32"/>
    </w:rPr>
  </w:style>
  <w:style w:type="paragraph" w:styleId="3">
    <w:name w:val="Body Text"/>
    <w:basedOn w:val="1"/>
    <w:next w:val="4"/>
    <w:unhideWhenUsed/>
    <w:uiPriority w:val="99"/>
    <w:pPr>
      <w:spacing w:beforeLines="0" w:afterLines="0"/>
    </w:pPr>
    <w:rPr>
      <w:rFonts w:hint="eastAsia"/>
      <w:sz w:val="69"/>
    </w:rPr>
  </w:style>
  <w:style w:type="paragraph" w:styleId="4">
    <w:name w:val="Title"/>
    <w:basedOn w:val="1"/>
    <w:next w:val="1"/>
    <w:qFormat/>
    <w:uiPriority w:val="0"/>
    <w:pPr>
      <w:spacing w:before="240" w:after="60"/>
      <w:jc w:val="center"/>
      <w:outlineLvl w:val="0"/>
    </w:pPr>
    <w:rPr>
      <w:rFonts w:ascii="Calibri Light" w:hAnsi="Calibri Light" w:cs="黑体"/>
      <w:b/>
      <w:bCs/>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semiHidden/>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2025-08-11T03:17:00Z</dcterms:created>
  <dc:creator>13471161169</dc:creator>
  <cp:lastModifiedBy>13471161169</cp:lastModifiedBy>
  <dcterms:modified xsi:type="dcterms:W3CDTF">2025-08-11T03:18:11Z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0166A967C1C840A8ADED8546E3FE2C8D_11</vt:lpwstr>
  </property>
  <property fmtid="{D5CDD505-2E9C-101B-9397-08002B2CF9AE}" pid="4" name="KSOTemplateDocerSaveRecord">
    <vt:lpwstr>eyJoZGlkIjoiMDg1OTg4MzEzMjViMzAwY2Q3MDczMTcxZTFmMWM3NTMiLCJ1c2VySWQiOiIxNDc3ODcwOTQ0In0=</vt:lpwstr>
  </property>
</Properties>
</file>