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C36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eastAsia="zh-CN"/>
        </w:rPr>
        <w:t>附件</w:t>
      </w:r>
      <w:r>
        <w:rPr>
          <w:rFonts w:hint="default" w:ascii="Times New Roman" w:hAnsi="Times New Roman" w:eastAsia="黑体" w:cs="Times New Roman"/>
          <w:color w:val="auto"/>
          <w:sz w:val="32"/>
          <w:highlight w:val="none"/>
          <w:lang w:val="en-US" w:eastAsia="zh-CN"/>
        </w:rPr>
        <w:t>5</w:t>
      </w:r>
    </w:p>
    <w:p w14:paraId="16393E86">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color w:val="auto"/>
          <w:lang w:val="en-US" w:eastAsia="zh-CN"/>
        </w:rPr>
      </w:pPr>
    </w:p>
    <w:p w14:paraId="4358E4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highlight w:val="none"/>
          <w:lang w:eastAsia="zh-CN"/>
        </w:rPr>
      </w:pPr>
      <w:r>
        <w:rPr>
          <w:rFonts w:hint="default" w:ascii="Times New Roman" w:hAnsi="Times New Roman" w:eastAsia="方正小标宋简体" w:cs="Times New Roman"/>
          <w:b w:val="0"/>
          <w:bCs/>
          <w:color w:val="auto"/>
          <w:sz w:val="44"/>
          <w:highlight w:val="none"/>
        </w:rPr>
        <w:t>202</w:t>
      </w:r>
      <w:r>
        <w:rPr>
          <w:rFonts w:hint="default" w:ascii="Times New Roman" w:hAnsi="Times New Roman" w:eastAsia="方正小标宋简体" w:cs="Times New Roman"/>
          <w:b w:val="0"/>
          <w:bCs/>
          <w:color w:val="auto"/>
          <w:sz w:val="44"/>
          <w:highlight w:val="none"/>
          <w:lang w:val="en-US" w:eastAsia="zh-CN"/>
        </w:rPr>
        <w:t>5</w:t>
      </w:r>
      <w:r>
        <w:rPr>
          <w:rFonts w:hint="eastAsia" w:ascii="方正小标宋简体" w:hAnsi="方正小标宋简体" w:eastAsia="方正小标宋简体" w:cs="方正小标宋简体"/>
          <w:b w:val="0"/>
          <w:bCs/>
          <w:color w:val="auto"/>
          <w:sz w:val="44"/>
          <w:highlight w:val="none"/>
        </w:rPr>
        <w:t>年</w:t>
      </w:r>
      <w:r>
        <w:rPr>
          <w:rFonts w:hint="eastAsia" w:ascii="方正小标宋简体" w:hAnsi="方正小标宋简体" w:eastAsia="方正小标宋简体" w:cs="方正小标宋简体"/>
          <w:b w:val="0"/>
          <w:bCs/>
          <w:color w:val="auto"/>
          <w:sz w:val="44"/>
          <w:highlight w:val="none"/>
          <w:lang w:eastAsia="zh-CN"/>
        </w:rPr>
        <w:t>广西实施</w:t>
      </w:r>
      <w:r>
        <w:rPr>
          <w:rFonts w:hint="eastAsia" w:ascii="方正小标宋简体" w:hAnsi="方正小标宋简体" w:eastAsia="方正小标宋简体" w:cs="方正小标宋简体"/>
          <w:b w:val="0"/>
          <w:bCs/>
          <w:color w:val="auto"/>
          <w:sz w:val="44"/>
          <w:highlight w:val="none"/>
        </w:rPr>
        <w:t>医疗卫生国家</w:t>
      </w:r>
      <w:r>
        <w:rPr>
          <w:rFonts w:hint="eastAsia" w:ascii="方正小标宋简体" w:hAnsi="方正小标宋简体" w:eastAsia="方正小标宋简体" w:cs="方正小标宋简体"/>
          <w:b w:val="0"/>
          <w:bCs/>
          <w:color w:val="auto"/>
          <w:sz w:val="44"/>
          <w:highlight w:val="none"/>
          <w:lang w:eastAsia="zh-CN"/>
        </w:rPr>
        <w:t>随机</w:t>
      </w:r>
    </w:p>
    <w:p w14:paraId="34D7F9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highlight w:val="none"/>
        </w:rPr>
      </w:pPr>
      <w:r>
        <w:rPr>
          <w:rFonts w:hint="eastAsia" w:ascii="方正小标宋简体" w:hAnsi="方正小标宋简体" w:eastAsia="方正小标宋简体" w:cs="方正小标宋简体"/>
          <w:b w:val="0"/>
          <w:bCs/>
          <w:color w:val="auto"/>
          <w:sz w:val="44"/>
          <w:highlight w:val="none"/>
        </w:rPr>
        <w:t>监督抽查计划</w:t>
      </w:r>
    </w:p>
    <w:p w14:paraId="6F45EE4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14:paraId="7FEF0F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一、监督检查对象</w:t>
      </w:r>
    </w:p>
    <w:p w14:paraId="6225A49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抽查辖区医疗机构（含中医医疗机构、医疗美容机构，母婴保健技术服务机构、精神卫生医疗机构）。抽取比例见附表。</w:t>
      </w:r>
    </w:p>
    <w:p w14:paraId="0928EB9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二、监督检查内容</w:t>
      </w:r>
    </w:p>
    <w:p w14:paraId="2246ECC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（一）医疗机构监督。</w:t>
      </w:r>
    </w:p>
    <w:p w14:paraId="023C655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.医疗机构资质（执业许可、校验或执业备案、开展诊疗活动与执业许可或备案范围符合情况）管理情况。</w:t>
      </w:r>
    </w:p>
    <w:p w14:paraId="1DD523E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.医疗卫生人员（医师、护士、医技人员执业资格、执业行为，医师、护士执业注册）管理情况。</w:t>
      </w:r>
    </w:p>
    <w:p w14:paraId="4A737FC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.药品（医疗用毒性药品、麻醉药品、精神药品、抗菌药物）和医疗器械管理情况。</w:t>
      </w:r>
    </w:p>
    <w:p w14:paraId="6CFA89D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.医疗技术临床应用管理情况（限制类技术备案及数据信息报送情况、是否开展禁止类技术等）。</w:t>
      </w:r>
    </w:p>
    <w:p w14:paraId="0BD99C5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.医疗文书（处方、病历、医学证明文件等）管理情况。</w:t>
      </w:r>
    </w:p>
    <w:p w14:paraId="4CE5AB1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.抽查重点病历情况（合理检查、合理用药、合理治疗、计费收费管理、医保基金使用等）。</w:t>
      </w:r>
    </w:p>
    <w:p w14:paraId="712C4E0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7</w:t>
      </w:r>
      <w:r>
        <w:rPr>
          <w:rFonts w:hint="eastAsia" w:ascii="仿宋_GB2312" w:hAnsi="仿宋_GB2312" w:eastAsia="仿宋_GB2312" w:cs="仿宋_GB2312"/>
          <w:color w:val="auto"/>
          <w:sz w:val="32"/>
          <w:szCs w:val="32"/>
          <w:highlight w:val="none"/>
        </w:rPr>
        <w:t>.生物医学研究（资质资格、登记备案、伦理审查等）管理情况。</w:t>
      </w:r>
    </w:p>
    <w:p w14:paraId="382EA15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eastAsia" w:ascii="仿宋_GB2312" w:hAnsi="仿宋_GB2312" w:eastAsia="仿宋_GB2312" w:cs="仿宋_GB2312"/>
          <w:color w:val="auto"/>
          <w:sz w:val="32"/>
          <w:szCs w:val="32"/>
          <w:highlight w:val="none"/>
        </w:rPr>
        <w:t>.政策落实情况（公立医疗机构不得开设营利性药店，向出资人、举办者分配或者变相分配收益；公立医疗机构医用耗材“零差率”销售；公立医疗机构医务人员薪酬不得与药品、耗材、检查、化验等收入挂钩等）。</w:t>
      </w:r>
    </w:p>
    <w:p w14:paraId="3BD47A1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9</w:t>
      </w:r>
      <w:r>
        <w:rPr>
          <w:rFonts w:hint="eastAsia" w:ascii="仿宋_GB2312" w:hAnsi="仿宋_GB2312" w:eastAsia="仿宋_GB2312" w:cs="仿宋_GB2312"/>
          <w:color w:val="auto"/>
          <w:sz w:val="32"/>
          <w:szCs w:val="32"/>
          <w:highlight w:val="none"/>
        </w:rPr>
        <w:t>.卫生健康系统涉及殡葬领域工作管理情况（死亡证明开具、亡故患者信息保护等）。</w:t>
      </w:r>
    </w:p>
    <w:p w14:paraId="5804C5D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.抽查医疗数据管理情况（恶意泄露、买卖患者就医信息等）。</w:t>
      </w:r>
    </w:p>
    <w:p w14:paraId="73DFA06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11</w:t>
      </w:r>
      <w:r>
        <w:rPr>
          <w:rFonts w:hint="eastAsia" w:ascii="仿宋_GB2312" w:hAnsi="仿宋_GB2312" w:eastAsia="仿宋_GB2312" w:cs="仿宋_GB2312"/>
          <w:color w:val="auto"/>
          <w:sz w:val="32"/>
          <w:szCs w:val="32"/>
          <w:highlight w:val="none"/>
        </w:rPr>
        <w:t>.抽查互联网诊疗管理情况（互联网医院及其所依托的实体医疗机构执业资质和互联网诊疗活动等）。</w:t>
      </w:r>
    </w:p>
    <w:p w14:paraId="461400B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12</w:t>
      </w:r>
      <w:r>
        <w:rPr>
          <w:rFonts w:hint="eastAsia" w:ascii="仿宋_GB2312" w:hAnsi="仿宋_GB2312" w:eastAsia="仿宋_GB2312" w:cs="仿宋_GB2312"/>
          <w:color w:val="auto"/>
          <w:sz w:val="32"/>
          <w:szCs w:val="32"/>
          <w:highlight w:val="none"/>
        </w:rPr>
        <w:t>.抽查欺诈骗保涉医行为情况（伪造病历或医学文书、虚构诊疗服务、无资质或超范围开展诊疗服务、冒用医师签名等）。</w:t>
      </w:r>
    </w:p>
    <w:p w14:paraId="5B37F07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（二）中医医疗机构监督。</w:t>
      </w:r>
    </w:p>
    <w:p w14:paraId="6ADA950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中医医疗机构检查中，在医疗机构监督内容基础上增加以下内容：</w:t>
      </w:r>
    </w:p>
    <w:p w14:paraId="602F731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.中医药人员配备情况，中医（专长）医师是否超出注册的范围开展医疗活动情况。</w:t>
      </w:r>
    </w:p>
    <w:p w14:paraId="01E4933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.专科制定中医优势病种中医诊疗方案及实施情况。</w:t>
      </w:r>
    </w:p>
    <w:p w14:paraId="6F96C2E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.中医医疗技术开展情况（包括开展的中医医疗技术类别及项目数等）。</w:t>
      </w:r>
    </w:p>
    <w:p w14:paraId="393725F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.中药饮片管理（采购、验收、保管、调剂、临方炮制、煎煮等环节的管理情况；中药饮片处方点评情况；膏方的处方开具、制备管理、临床使用等情况）。</w:t>
      </w:r>
    </w:p>
    <w:p w14:paraId="323358A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.抽查中医医疗广告发布情况（发布的中医医疗广告与审查文件的不相符合等）。</w:t>
      </w:r>
    </w:p>
    <w:p w14:paraId="2DAE062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（三）医疗美容机构监督。</w:t>
      </w:r>
    </w:p>
    <w:p w14:paraId="1D9A103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.医疗美容机构资质管理情况。是否取得《医疗机构执业许可证》或诊所备案凭证；是否进行医疗美容诊疗科目登记；是否按照备案的医疗美容项目级别开展医疗美容服务。</w:t>
      </w:r>
    </w:p>
    <w:p w14:paraId="65DE18B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.执业人员管理情况。执业人员是否取得资质并完成执业注册、主诊医师执业备案，麻醉医师等执业人员是否满足工作要求；是否存在执业医师超执业范围或在非注册的地点开展诊疗活动的情况。</w:t>
      </w:r>
    </w:p>
    <w:p w14:paraId="0CD79BD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.药品、医疗器械管理情况。在使用环节是否存在违法违规行为，包括使用不符合法定要求的药品、医疗器械等。</w:t>
      </w:r>
    </w:p>
    <w:p w14:paraId="262A06D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.医疗美容广告发布管理情况。是否存在未经批准和篡改《医疗广告审查证明》内容发布医疗美容广告的行为。</w:t>
      </w:r>
    </w:p>
    <w:p w14:paraId="3701BEA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.医疗技术（禁止类技术、限制类技术）管理情况。</w:t>
      </w:r>
    </w:p>
    <w:p w14:paraId="7DA20E8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.医疗文书管理情况。</w:t>
      </w:r>
    </w:p>
    <w:p w14:paraId="37E8A42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（四）母婴保健技术服务机构监督。</w:t>
      </w:r>
    </w:p>
    <w:p w14:paraId="03D70AD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.机构及人员资质情况。开展母婴保健技术服务、人类辅助生殖技术服务、设置人类精子库的机构执业资质和人员执业资格情况。</w:t>
      </w:r>
    </w:p>
    <w:p w14:paraId="407D8DC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 xml:space="preserve">.法律法规执行情况。机构是否按照批准的业务范围和服务项目执业；人员是否按照批准的服务项目执业；开展人工终止妊娠手术是否进行登记查验；开展孕妇外周血胎儿游离 </w:t>
      </w:r>
      <w:r>
        <w:rPr>
          <w:rFonts w:hint="default" w:ascii="Times New Roman" w:hAnsi="Times New Roman" w:eastAsia="仿宋_GB2312" w:cs="Times New Roman"/>
          <w:color w:val="auto"/>
          <w:sz w:val="32"/>
          <w:szCs w:val="32"/>
          <w:highlight w:val="none"/>
        </w:rPr>
        <w:t>DNA</w:t>
      </w:r>
      <w:r>
        <w:rPr>
          <w:rFonts w:hint="eastAsia" w:ascii="仿宋_GB2312" w:hAnsi="仿宋_GB2312" w:eastAsia="仿宋_GB2312" w:cs="仿宋_GB2312"/>
          <w:color w:val="auto"/>
          <w:sz w:val="32"/>
          <w:szCs w:val="32"/>
          <w:highlight w:val="none"/>
        </w:rPr>
        <w:t xml:space="preserve"> 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7719D2E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716D5BB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rPr>
        <w:t>.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38F3AD8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p w14:paraId="098ADAA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三、结果报送要求</w:t>
      </w:r>
    </w:p>
    <w:p w14:paraId="23D2F98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（一）各地有关单位要于</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sz w:val="32"/>
          <w:szCs w:val="32"/>
          <w:highlight w:val="none"/>
        </w:rPr>
        <w:t>前完成本</w:t>
      </w:r>
      <w:r>
        <w:rPr>
          <w:rFonts w:hint="eastAsia" w:ascii="仿宋_GB2312" w:hAnsi="仿宋_GB2312" w:eastAsia="仿宋_GB2312" w:cs="仿宋_GB2312"/>
          <w:color w:val="auto"/>
          <w:sz w:val="32"/>
          <w:szCs w:val="32"/>
          <w:highlight w:val="none"/>
          <w:lang w:val="en-US" w:eastAsia="zh-CN"/>
        </w:rPr>
        <w:t>辖区</w:t>
      </w:r>
      <w:r>
        <w:rPr>
          <w:rFonts w:hint="eastAsia" w:ascii="仿宋_GB2312" w:hAnsi="仿宋_GB2312" w:eastAsia="仿宋_GB2312" w:cs="仿宋_GB2312"/>
          <w:color w:val="auto"/>
          <w:sz w:val="32"/>
          <w:szCs w:val="32"/>
          <w:highlight w:val="none"/>
        </w:rPr>
        <w:t>医疗卫生国家监督抽检信息报送工作，汇总数据以信息报告系统填报数据为准。</w:t>
      </w:r>
    </w:p>
    <w:p w14:paraId="6CBC8F3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kern w:val="0"/>
          <w:sz w:val="32"/>
          <w:szCs w:val="32"/>
          <w:highlight w:val="none"/>
        </w:rPr>
        <w:t>各市</w:t>
      </w:r>
      <w:r>
        <w:rPr>
          <w:rFonts w:hint="eastAsia" w:ascii="仿宋_GB2312" w:hAnsi="仿宋_GB2312" w:eastAsia="仿宋_GB2312" w:cs="仿宋_GB2312"/>
          <w:color w:val="auto"/>
          <w:kern w:val="0"/>
          <w:sz w:val="32"/>
          <w:szCs w:val="32"/>
          <w:highlight w:val="none"/>
          <w:lang w:val="en-US" w:eastAsia="zh-CN"/>
        </w:rPr>
        <w:t>卫生健康主管部门</w:t>
      </w:r>
      <w:r>
        <w:rPr>
          <w:rFonts w:hint="eastAsia" w:ascii="仿宋_GB2312" w:hAnsi="仿宋_GB2312" w:eastAsia="仿宋_GB2312" w:cs="仿宋_GB2312"/>
          <w:color w:val="auto"/>
          <w:kern w:val="0"/>
          <w:sz w:val="32"/>
          <w:szCs w:val="32"/>
          <w:highlight w:val="none"/>
        </w:rPr>
        <w:t>请于</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日前将本</w:t>
      </w:r>
      <w:r>
        <w:rPr>
          <w:rFonts w:hint="eastAsia" w:ascii="仿宋_GB2312" w:hAnsi="仿宋_GB2312" w:eastAsia="仿宋_GB2312" w:cs="仿宋_GB2312"/>
          <w:color w:val="auto"/>
          <w:kern w:val="0"/>
          <w:sz w:val="32"/>
          <w:szCs w:val="32"/>
          <w:highlight w:val="none"/>
          <w:lang w:val="en-US" w:eastAsia="zh-CN"/>
        </w:rPr>
        <w:t>辖区</w:t>
      </w:r>
      <w:r>
        <w:rPr>
          <w:rFonts w:hint="eastAsia" w:ascii="仿宋_GB2312" w:hAnsi="仿宋_GB2312" w:eastAsia="仿宋_GB2312" w:cs="仿宋_GB2312"/>
          <w:color w:val="auto"/>
          <w:sz w:val="32"/>
          <w:szCs w:val="32"/>
          <w:highlight w:val="none"/>
        </w:rPr>
        <w:t>医疗卫生（医疗、血液）国家随机监督抽查工作阶段性工作总结和全年工作总结</w:t>
      </w:r>
      <w:r>
        <w:rPr>
          <w:rFonts w:hint="eastAsia" w:ascii="仿宋_GB2312" w:hAnsi="仿宋_GB2312" w:eastAsia="仿宋_GB2312" w:cs="仿宋_GB2312"/>
          <w:color w:val="auto"/>
          <w:kern w:val="0"/>
          <w:sz w:val="32"/>
          <w:szCs w:val="32"/>
          <w:highlight w:val="none"/>
          <w:lang w:val="en-US" w:eastAsia="zh-CN"/>
        </w:rPr>
        <w:t>报送自治区卫生监督所，自治区卫生监督所审核汇总后，分别于</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rPr>
        <w:t>日前</w:t>
      </w:r>
      <w:r>
        <w:rPr>
          <w:rFonts w:hint="eastAsia" w:ascii="仿宋_GB2312" w:hAnsi="仿宋_GB2312" w:eastAsia="仿宋_GB2312" w:cs="仿宋_GB2312"/>
          <w:color w:val="auto"/>
          <w:kern w:val="0"/>
          <w:sz w:val="32"/>
          <w:szCs w:val="32"/>
          <w:highlight w:val="none"/>
          <w:lang w:val="en-US" w:eastAsia="zh-CN"/>
        </w:rPr>
        <w:t>报送自治区卫生健康委</w:t>
      </w:r>
      <w:r>
        <w:rPr>
          <w:rFonts w:hint="eastAsia" w:ascii="仿宋_GB2312" w:hAnsi="仿宋_GB2312" w:eastAsia="仿宋_GB2312" w:cs="仿宋_GB2312"/>
          <w:color w:val="auto"/>
          <w:sz w:val="32"/>
          <w:szCs w:val="32"/>
          <w:highlight w:val="none"/>
        </w:rPr>
        <w:t>。</w:t>
      </w:r>
    </w:p>
    <w:p w14:paraId="2A9ECFB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各市</w:t>
      </w:r>
      <w:r>
        <w:rPr>
          <w:rFonts w:hint="eastAsia" w:ascii="仿宋_GB2312" w:hAnsi="仿宋_GB2312" w:eastAsia="仿宋_GB2312" w:cs="仿宋_GB2312"/>
          <w:color w:val="auto"/>
          <w:sz w:val="32"/>
          <w:szCs w:val="32"/>
          <w:highlight w:val="none"/>
        </w:rPr>
        <w:t>中医药主管部门请于</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kern w:val="0"/>
          <w:sz w:val="32"/>
          <w:szCs w:val="32"/>
          <w:highlight w:val="none"/>
        </w:rPr>
        <w:t>本</w:t>
      </w:r>
      <w:r>
        <w:rPr>
          <w:rFonts w:hint="eastAsia" w:ascii="仿宋_GB2312" w:hAnsi="仿宋_GB2312" w:eastAsia="仿宋_GB2312" w:cs="仿宋_GB2312"/>
          <w:color w:val="auto"/>
          <w:kern w:val="0"/>
          <w:sz w:val="32"/>
          <w:szCs w:val="32"/>
          <w:highlight w:val="none"/>
          <w:lang w:val="en-US" w:eastAsia="zh-CN"/>
        </w:rPr>
        <w:t>辖区</w:t>
      </w:r>
      <w:r>
        <w:rPr>
          <w:rFonts w:hint="eastAsia" w:ascii="仿宋_GB2312" w:hAnsi="仿宋_GB2312" w:eastAsia="仿宋_GB2312" w:cs="仿宋_GB2312"/>
          <w:color w:val="auto"/>
          <w:sz w:val="32"/>
          <w:szCs w:val="32"/>
          <w:highlight w:val="none"/>
        </w:rPr>
        <w:t>中医医疗机构国家随机监督抽查工作阶段性工作总结和全年工作总结</w:t>
      </w:r>
      <w:r>
        <w:rPr>
          <w:rFonts w:hint="eastAsia" w:ascii="仿宋_GB2312" w:hAnsi="仿宋_GB2312" w:eastAsia="仿宋_GB2312" w:cs="仿宋_GB2312"/>
          <w:color w:val="auto"/>
          <w:kern w:val="0"/>
          <w:sz w:val="32"/>
          <w:szCs w:val="32"/>
          <w:highlight w:val="none"/>
          <w:lang w:val="en-US" w:eastAsia="zh-CN"/>
        </w:rPr>
        <w:t>报送自治区卫生监督所，自治区卫生监督所审核汇总后，分别于</w:t>
      </w:r>
      <w:r>
        <w:rPr>
          <w:rFonts w:hint="default" w:ascii="Times New Roman" w:hAnsi="Times New Roman" w:eastAsia="仿宋_GB2312" w:cs="Times New Roman"/>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en-US" w:eastAsia="zh-CN"/>
        </w:rPr>
        <w:t>日、</w:t>
      </w:r>
      <w:r>
        <w:rPr>
          <w:rFonts w:hint="default" w:ascii="Times New Roman" w:hAnsi="Times New Roman" w:eastAsia="仿宋_GB2312" w:cs="Times New Roman"/>
          <w:color w:val="auto"/>
          <w:kern w:val="0"/>
          <w:sz w:val="32"/>
          <w:szCs w:val="32"/>
          <w:highlight w:val="none"/>
        </w:rPr>
        <w:t>11</w:t>
      </w:r>
      <w:r>
        <w:rPr>
          <w:rFonts w:hint="eastAsia" w:ascii="仿宋_GB2312" w:hAnsi="仿宋_GB2312" w:eastAsia="仿宋_GB2312" w:cs="仿宋_GB2312"/>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rPr>
        <w:t>日前</w:t>
      </w:r>
      <w:r>
        <w:rPr>
          <w:rFonts w:hint="eastAsia" w:ascii="仿宋_GB2312" w:hAnsi="仿宋_GB2312" w:eastAsia="仿宋_GB2312" w:cs="仿宋_GB2312"/>
          <w:color w:val="auto"/>
          <w:kern w:val="0"/>
          <w:sz w:val="32"/>
          <w:szCs w:val="32"/>
          <w:highlight w:val="none"/>
          <w:lang w:val="en-US" w:eastAsia="zh-CN"/>
        </w:rPr>
        <w:t>报送自治区</w:t>
      </w:r>
      <w:r>
        <w:rPr>
          <w:rFonts w:hint="eastAsia" w:ascii="仿宋_GB2312" w:hAnsi="仿宋_GB2312" w:eastAsia="仿宋_GB2312" w:cs="仿宋_GB2312"/>
          <w:color w:val="auto"/>
          <w:sz w:val="32"/>
          <w:szCs w:val="32"/>
          <w:highlight w:val="none"/>
        </w:rPr>
        <w:t>中医药</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w:t>
      </w:r>
    </w:p>
    <w:p w14:paraId="7EBF10A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各地有关单位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涉嫌违法犯罪线索及时移交相关部门；重大案件信息要及时向</w:t>
      </w:r>
      <w:r>
        <w:rPr>
          <w:rFonts w:hint="eastAsia" w:ascii="仿宋_GB2312" w:hAnsi="仿宋_GB2312" w:eastAsia="仿宋_GB2312" w:cs="仿宋_GB2312"/>
          <w:color w:val="auto"/>
          <w:sz w:val="32"/>
          <w:szCs w:val="32"/>
          <w:highlight w:val="none"/>
          <w:lang w:val="en-US" w:eastAsia="zh-CN"/>
        </w:rPr>
        <w:t>自治区</w:t>
      </w:r>
      <w:r>
        <w:rPr>
          <w:rFonts w:hint="eastAsia" w:ascii="仿宋_GB2312" w:hAnsi="仿宋_GB2312" w:eastAsia="仿宋_GB2312" w:cs="仿宋_GB2312"/>
          <w:color w:val="auto"/>
          <w:sz w:val="32"/>
          <w:szCs w:val="32"/>
          <w:highlight w:val="none"/>
        </w:rPr>
        <w:t>卫生健康委报告。</w:t>
      </w:r>
    </w:p>
    <w:p w14:paraId="4505C4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pacing w:val="-17"/>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联</w:t>
      </w:r>
      <w:r>
        <w:rPr>
          <w:rFonts w:hint="eastAsia" w:ascii="仿宋_GB2312" w:hAnsi="仿宋_GB2312" w:eastAsia="仿宋_GB2312" w:cs="仿宋_GB2312"/>
          <w:color w:val="auto"/>
          <w:spacing w:val="-11"/>
          <w:kern w:val="0"/>
          <w:sz w:val="32"/>
          <w:szCs w:val="32"/>
          <w:highlight w:val="none"/>
          <w:lang w:val="en-US" w:eastAsia="zh-CN"/>
        </w:rPr>
        <w:t>系人：自治区卫生监督所医疗卫生监督管理科 赵益生、刘婕</w:t>
      </w:r>
    </w:p>
    <w:p w14:paraId="108DEA1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电  话：</w:t>
      </w:r>
      <w:r>
        <w:rPr>
          <w:rFonts w:hint="default" w:ascii="Times New Roman" w:hAnsi="Times New Roman" w:eastAsia="仿宋_GB2312" w:cs="Times New Roman"/>
          <w:color w:val="auto"/>
          <w:kern w:val="0"/>
          <w:sz w:val="32"/>
          <w:szCs w:val="32"/>
          <w:highlight w:val="none"/>
          <w:lang w:val="en-US" w:eastAsia="zh-CN"/>
        </w:rPr>
        <w:t>0771</w:t>
      </w:r>
      <w:r>
        <w:rPr>
          <w:rFonts w:hint="default" w:cs="Times New Roman"/>
          <w:color w:val="auto"/>
          <w:kern w:val="0"/>
          <w:sz w:val="32"/>
          <w:szCs w:val="32"/>
          <w:highlight w:val="none"/>
          <w:lang w:val="en" w:eastAsia="zh-CN"/>
        </w:rPr>
        <w:t>－</w:t>
      </w:r>
      <w:r>
        <w:rPr>
          <w:rFonts w:hint="default" w:ascii="Times New Roman" w:hAnsi="Times New Roman" w:eastAsia="仿宋_GB2312" w:cs="Times New Roman"/>
          <w:color w:val="auto"/>
          <w:kern w:val="0"/>
          <w:sz w:val="32"/>
          <w:szCs w:val="32"/>
          <w:highlight w:val="none"/>
          <w:lang w:val="en-US" w:eastAsia="zh-CN"/>
        </w:rPr>
        <w:t>5319445</w:t>
      </w:r>
    </w:p>
    <w:p w14:paraId="56ED8C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邮  箱：</w:t>
      </w:r>
      <w:r>
        <w:rPr>
          <w:rFonts w:hint="default" w:ascii="Times New Roman" w:hAnsi="Times New Roman" w:eastAsia="仿宋_GB2312" w:cs="Times New Roman"/>
          <w:color w:val="auto"/>
          <w:kern w:val="0"/>
          <w:sz w:val="32"/>
          <w:szCs w:val="32"/>
          <w:highlight w:val="none"/>
          <w:lang w:val="en-US" w:eastAsia="zh-CN"/>
        </w:rPr>
        <w:fldChar w:fldCharType="begin"/>
      </w:r>
      <w:r>
        <w:rPr>
          <w:rFonts w:hint="default" w:ascii="Times New Roman" w:hAnsi="Times New Roman" w:eastAsia="仿宋_GB2312" w:cs="Times New Roman"/>
          <w:color w:val="auto"/>
          <w:kern w:val="0"/>
          <w:sz w:val="32"/>
          <w:szCs w:val="32"/>
          <w:highlight w:val="none"/>
          <w:lang w:val="en-US" w:eastAsia="zh-CN"/>
        </w:rPr>
        <w:instrText xml:space="preserve"> HYPERLINK "mailto:gxwsjd4k@wsjkw.gxzf.gov.cn" </w:instrText>
      </w:r>
      <w:r>
        <w:rPr>
          <w:rFonts w:hint="default" w:ascii="Times New Roman" w:hAnsi="Times New Roman" w:eastAsia="仿宋_GB2312" w:cs="Times New Roman"/>
          <w:color w:val="auto"/>
          <w:kern w:val="0"/>
          <w:sz w:val="32"/>
          <w:szCs w:val="32"/>
          <w:highlight w:val="none"/>
          <w:lang w:val="en-US" w:eastAsia="zh-CN"/>
        </w:rPr>
        <w:fldChar w:fldCharType="separate"/>
      </w:r>
      <w:r>
        <w:rPr>
          <w:rFonts w:hint="default" w:ascii="Times New Roman" w:hAnsi="Times New Roman" w:eastAsia="仿宋_GB2312" w:cs="Times New Roman"/>
          <w:color w:val="auto"/>
          <w:kern w:val="0"/>
          <w:sz w:val="32"/>
          <w:szCs w:val="32"/>
          <w:highlight w:val="none"/>
          <w:lang w:val="en-US" w:eastAsia="zh-CN"/>
        </w:rPr>
        <w:t>gxwsjd4k@wsjkw.gxzf.gov.cn</w:t>
      </w:r>
      <w:r>
        <w:rPr>
          <w:rFonts w:hint="default" w:ascii="Times New Roman" w:hAnsi="Times New Roman" w:eastAsia="仿宋_GB2312" w:cs="Times New Roman"/>
          <w:color w:val="auto"/>
          <w:kern w:val="0"/>
          <w:sz w:val="32"/>
          <w:szCs w:val="32"/>
          <w:highlight w:val="none"/>
          <w:lang w:val="en-US" w:eastAsia="zh-CN"/>
        </w:rPr>
        <w:fldChar w:fldCharType="end"/>
      </w:r>
    </w:p>
    <w:p w14:paraId="1C9C1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sz w:val="32"/>
          <w:szCs w:val="32"/>
          <w:highlight w:val="none"/>
        </w:rPr>
      </w:pPr>
    </w:p>
    <w:p w14:paraId="30372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附表：</w:t>
      </w:r>
      <w:r>
        <w:rPr>
          <w:rFonts w:hint="default" w:ascii="Times New Roman" w:hAnsi="Times New Roman" w:eastAsia="仿宋_GB2312" w:cs="Times New Roman"/>
          <w:color w:val="auto"/>
          <w:w w:val="100"/>
          <w:sz w:val="32"/>
          <w:szCs w:val="32"/>
          <w:highlight w:val="none"/>
        </w:rPr>
        <w:t>1</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年医疗机构国家随机监督抽查工作计划表</w:t>
      </w:r>
    </w:p>
    <w:p w14:paraId="4A73F566">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2</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年医疗机构国家随机监督抽查汇总表</w:t>
      </w:r>
    </w:p>
    <w:p w14:paraId="66231F5B">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3</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年中医医疗机构国家随机监督抽查工作计划表</w:t>
      </w:r>
    </w:p>
    <w:p w14:paraId="6797EC7F">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4</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年中医医疗机构国家随机监督抽查汇总表</w:t>
      </w:r>
    </w:p>
    <w:p w14:paraId="6C0ECBA0">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5</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年医疗美容机构国家随机监督抽查工作计划表</w:t>
      </w:r>
    </w:p>
    <w:p w14:paraId="56FD2E9A">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6</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年医疗美容机构国家随机监督抽查汇总表</w:t>
      </w:r>
    </w:p>
    <w:p w14:paraId="0CFD4F78">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7</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年母婴保健技术服务机构国家随机监督抽查工作计划表</w:t>
      </w:r>
    </w:p>
    <w:p w14:paraId="65502D57">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rPr>
        <w:t>8</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2025</w:t>
      </w:r>
      <w:r>
        <w:rPr>
          <w:rFonts w:hint="eastAsia" w:ascii="仿宋_GB2312" w:hAnsi="仿宋_GB2312" w:eastAsia="仿宋_GB2312" w:cs="仿宋_GB2312"/>
          <w:color w:val="auto"/>
          <w:w w:val="100"/>
          <w:sz w:val="32"/>
          <w:szCs w:val="32"/>
          <w:highlight w:val="none"/>
        </w:rPr>
        <w:t>年母婴保健技术服务机构国家随机监督抽查汇总表</w:t>
      </w:r>
    </w:p>
    <w:p w14:paraId="2B0CB270">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w w:val="100"/>
          <w:sz w:val="32"/>
          <w:szCs w:val="32"/>
          <w:highlight w:val="none"/>
        </w:rPr>
      </w:pPr>
    </w:p>
    <w:p w14:paraId="1A58C15E">
      <w:pPr>
        <w:keepNext w:val="0"/>
        <w:keepLines w:val="0"/>
        <w:pageBreakBefore w:val="0"/>
        <w:widowControl w:val="0"/>
        <w:kinsoku/>
        <w:wordWrap/>
        <w:overflowPunct/>
        <w:topLinePunct w:val="0"/>
        <w:autoSpaceDE/>
        <w:autoSpaceDN/>
        <w:bidi w:val="0"/>
        <w:adjustRightInd/>
        <w:snapToGrid/>
        <w:spacing w:line="560" w:lineRule="exact"/>
        <w:ind w:left="2752" w:leftChars="760" w:hanging="320" w:hangingChars="100"/>
        <w:jc w:val="both"/>
        <w:textAlignment w:val="auto"/>
        <w:rPr>
          <w:rFonts w:hint="eastAsia"/>
          <w:color w:val="auto"/>
          <w:w w:val="100"/>
          <w:sz w:val="32"/>
          <w:szCs w:val="32"/>
          <w:highlight w:val="none"/>
        </w:rPr>
        <w:sectPr>
          <w:headerReference r:id="rId3" w:type="default"/>
          <w:footerReference r:id="rId4" w:type="default"/>
          <w:pgSz w:w="11906" w:h="16838"/>
          <w:pgMar w:top="1701" w:right="1417" w:bottom="1417" w:left="1701" w:header="851" w:footer="992" w:gutter="0"/>
          <w:pgNumType w:fmt="decimal"/>
          <w:cols w:space="720" w:num="1"/>
          <w:rtlGutter w:val="0"/>
          <w:docGrid w:type="lines" w:linePitch="312" w:charSpace="0"/>
        </w:sectPr>
      </w:pPr>
    </w:p>
    <w:p w14:paraId="59BE805A">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仿宋_GB2312" w:hAnsi="Times New Roman" w:eastAsia="仿宋_GB2312" w:cs="Times New Roman"/>
          <w:color w:val="auto"/>
          <w:sz w:val="32"/>
          <w:szCs w:val="32"/>
          <w:highlight w:val="none"/>
        </w:rPr>
      </w:pPr>
      <w:r>
        <w:rPr>
          <w:rFonts w:hint="eastAsia" w:ascii="黑体" w:hAnsi="黑体" w:eastAsia="黑体" w:cs="Times New Roman"/>
          <w:color w:val="auto"/>
          <w:sz w:val="32"/>
          <w:szCs w:val="32"/>
          <w:highlight w:val="none"/>
        </w:rPr>
        <w:t>附表</w:t>
      </w:r>
      <w:r>
        <w:rPr>
          <w:rFonts w:hint="default" w:ascii="Times New Roman" w:hAnsi="Times New Roman" w:eastAsia="黑体" w:cs="Times New Roman"/>
          <w:color w:val="auto"/>
          <w:sz w:val="32"/>
          <w:szCs w:val="32"/>
          <w:highlight w:val="none"/>
        </w:rPr>
        <w:t>1</w:t>
      </w:r>
    </w:p>
    <w:p w14:paraId="5F7D09BD">
      <w:pPr>
        <w:keepNext w:val="0"/>
        <w:keepLines w:val="0"/>
        <w:pageBreakBefore w:val="0"/>
        <w:widowControl w:val="0"/>
        <w:kinsoku/>
        <w:wordWrap/>
        <w:overflowPunct/>
        <w:topLinePunct w:val="0"/>
        <w:autoSpaceDE/>
        <w:autoSpaceDN/>
        <w:bidi w:val="0"/>
        <w:adjustRightInd/>
        <w:snapToGrid/>
        <w:spacing w:after="99" w:afterLines="30" w:line="560" w:lineRule="exact"/>
        <w:ind w:left="0"/>
        <w:jc w:val="center"/>
        <w:textAlignment w:val="auto"/>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1"/>
          <w:sz w:val="44"/>
          <w:szCs w:val="44"/>
          <w:lang w:eastAsia="zh-CN"/>
        </w:rPr>
        <w:t>2025</w:t>
      </w:r>
      <w:r>
        <w:rPr>
          <w:rFonts w:hint="eastAsia" w:ascii="方正小标宋简体" w:hAnsi="方正小标宋简体" w:eastAsia="方正小标宋简体" w:cs="方正小标宋简体"/>
          <w:b w:val="0"/>
          <w:bCs w:val="0"/>
          <w:color w:val="auto"/>
          <w:spacing w:val="-1"/>
          <w:sz w:val="44"/>
          <w:szCs w:val="44"/>
        </w:rPr>
        <w:t>年医疗机构国家随机监督抽查工作计划表</w:t>
      </w:r>
    </w:p>
    <w:tbl>
      <w:tblPr>
        <w:tblStyle w:val="13"/>
        <w:tblW w:w="143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2562"/>
        <w:gridCol w:w="1195"/>
        <w:gridCol w:w="8144"/>
        <w:gridCol w:w="1644"/>
      </w:tblGrid>
      <w:tr w14:paraId="1823F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jc w:val="center"/>
        </w:trPr>
        <w:tc>
          <w:tcPr>
            <w:tcW w:w="843" w:type="dxa"/>
            <w:noWrap w:val="0"/>
            <w:vAlign w:val="center"/>
          </w:tcPr>
          <w:p w14:paraId="6E833B0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2562" w:type="dxa"/>
            <w:noWrap w:val="0"/>
            <w:vAlign w:val="center"/>
          </w:tcPr>
          <w:p w14:paraId="1538CA5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1195" w:type="dxa"/>
            <w:noWrap w:val="0"/>
            <w:vAlign w:val="center"/>
          </w:tcPr>
          <w:p w14:paraId="220F825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抽检比例</w:t>
            </w:r>
          </w:p>
        </w:tc>
        <w:tc>
          <w:tcPr>
            <w:tcW w:w="8144" w:type="dxa"/>
            <w:noWrap w:val="0"/>
            <w:vAlign w:val="center"/>
          </w:tcPr>
          <w:p w14:paraId="4403215E">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1644" w:type="dxa"/>
            <w:noWrap w:val="0"/>
            <w:vAlign w:val="center"/>
          </w:tcPr>
          <w:p w14:paraId="66A1A490">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14:paraId="7213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noWrap w:val="0"/>
            <w:vAlign w:val="center"/>
          </w:tcPr>
          <w:p w14:paraId="16110986">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p>
        </w:tc>
        <w:tc>
          <w:tcPr>
            <w:tcW w:w="2562" w:type="dxa"/>
            <w:noWrap w:val="0"/>
            <w:vAlign w:val="center"/>
          </w:tcPr>
          <w:p w14:paraId="4523EC2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医院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含妇幼保健院</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eastAsia="zh-CN"/>
              </w:rPr>
              <w:br w:type="textWrapping"/>
            </w:r>
            <w:r>
              <w:rPr>
                <w:rFonts w:hint="eastAsia" w:ascii="仿宋_GB2312" w:hAnsi="仿宋_GB2312" w:eastAsia="仿宋_GB2312" w:cs="仿宋_GB2312"/>
                <w:color w:val="auto"/>
                <w:sz w:val="21"/>
                <w:szCs w:val="21"/>
                <w:lang w:val="en-US" w:eastAsia="zh-CN"/>
              </w:rPr>
              <w:t>精神卫生院</w:t>
            </w:r>
            <w:r>
              <w:rPr>
                <w:rFonts w:hint="eastAsia" w:ascii="仿宋_GB2312" w:hAnsi="仿宋_GB2312" w:eastAsia="仿宋_GB2312" w:cs="仿宋_GB2312"/>
                <w:color w:val="auto"/>
                <w:sz w:val="21"/>
                <w:szCs w:val="21"/>
                <w:lang w:eastAsia="zh-CN"/>
              </w:rPr>
              <w:t>）</w:t>
            </w:r>
          </w:p>
        </w:tc>
        <w:tc>
          <w:tcPr>
            <w:tcW w:w="1195" w:type="dxa"/>
            <w:noWrap w:val="0"/>
            <w:vAlign w:val="center"/>
          </w:tcPr>
          <w:p w14:paraId="75F8C700">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12%</w:t>
            </w:r>
          </w:p>
        </w:tc>
        <w:tc>
          <w:tcPr>
            <w:tcW w:w="8144" w:type="dxa"/>
            <w:vMerge w:val="restart"/>
            <w:tcBorders>
              <w:bottom w:val="nil"/>
            </w:tcBorders>
            <w:noWrap w:val="0"/>
            <w:vAlign w:val="center"/>
          </w:tcPr>
          <w:p w14:paraId="142D8B19">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宋体" w:cs="Times New Roman"/>
                <w:color w:val="auto"/>
                <w:kern w:val="0"/>
                <w:sz w:val="20"/>
                <w:szCs w:val="20"/>
                <w:lang w:val="en-US" w:eastAsia="zh-CN" w:bidi="ar"/>
              </w:rPr>
              <w:t>1</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医疗机构资质（执业许可、校验或执业备案、开展诊疗活动与执业许可或备案范围符合情况）管理情况。</w:t>
            </w:r>
          </w:p>
          <w:p w14:paraId="7FCC93DB">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2</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医疗卫生人员（医师、护士、医技人员执业资格、执业行为，医师、护士执业注册）管理情况。</w:t>
            </w:r>
          </w:p>
          <w:p w14:paraId="7530C83D">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3</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药品（医疗用毒性药品、麻醉药品、精神药品、抗菌药物）和医疗器械管理情况。 </w:t>
            </w:r>
          </w:p>
          <w:p w14:paraId="7F5B9311">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4</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医疗技术临床应用管理情况（限制类技术备案及数据信息报送情况、是否开展禁止类技术等）。 </w:t>
            </w:r>
          </w:p>
          <w:p w14:paraId="08D8DB28">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5</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医疗文书（处方、病历、医学证明文件等）管理情况。（村卫生室仅抽查处方管理情况） </w:t>
            </w:r>
          </w:p>
          <w:p w14:paraId="2C1E0991">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6</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抽查重点病历情况（合理检查、合理用药、合理治疗、计费收费管理、医保基金使用等）。 </w:t>
            </w:r>
          </w:p>
          <w:p w14:paraId="0A0EA14B">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7</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生物医学研究（资质资格、登记备案、伦理审查等）管理情况。 </w:t>
            </w:r>
          </w:p>
          <w:p w14:paraId="2D4EF9C9">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8</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政策落实情况（公立医疗机构不得开设营利性药店，向出资人、举办者分配或者变相分配收益；公立医疗机构医用耗材</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零差率</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销售；公立医疗机构医务人员薪酬不得与药品、耗材、检查、化验等收入挂钩等）。 </w:t>
            </w:r>
          </w:p>
          <w:p w14:paraId="298843C6">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9</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殡葬涉医领域（死亡证明、亡故患者信息等）管理情况。 </w:t>
            </w:r>
          </w:p>
          <w:p w14:paraId="743C9DE5">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10</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抽查医疗数据管理情况（恶意泄露、买卖患者就医信息等）。 </w:t>
            </w:r>
          </w:p>
          <w:p w14:paraId="62A1695C">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lang w:val="en-US" w:eastAsia="zh-CN"/>
              </w:rPr>
              <w:t>11</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 xml:space="preserve">抽查互联网诊疗管理情况（互联网医院及其所依托的实体医疗机构执业资质和互联网诊疗活动等）。 </w:t>
            </w:r>
          </w:p>
          <w:p w14:paraId="12486314">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lang w:val="en-US" w:eastAsia="zh-CN"/>
              </w:rPr>
              <w:t>12</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抽查欺诈骗保涉医行为情况（伪造病历或医学文书、虚构诊疗服务、无资质或超范围开展诊疗服务、冒用医师签名等）。</w:t>
            </w:r>
          </w:p>
        </w:tc>
        <w:tc>
          <w:tcPr>
            <w:tcW w:w="1644" w:type="dxa"/>
            <w:vMerge w:val="restart"/>
            <w:tcBorders>
              <w:bottom w:val="nil"/>
            </w:tcBorders>
            <w:noWrap w:val="0"/>
            <w:vAlign w:val="center"/>
          </w:tcPr>
          <w:p w14:paraId="3D0D302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根据各医疗机</w:t>
            </w:r>
          </w:p>
          <w:p w14:paraId="118A40B5">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构业务开展情</w:t>
            </w:r>
          </w:p>
          <w:p w14:paraId="0BE7143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况，检查内容可合理缺项</w:t>
            </w:r>
            <w:r>
              <w:rPr>
                <w:rFonts w:hint="eastAsia" w:ascii="仿宋_GB2312" w:hAnsi="仿宋_GB2312" w:eastAsia="仿宋_GB2312" w:cs="仿宋_GB2312"/>
                <w:color w:val="auto"/>
                <w:sz w:val="21"/>
                <w:szCs w:val="21"/>
                <w:lang w:eastAsia="zh-CN"/>
              </w:rPr>
              <w:t>。</w:t>
            </w:r>
          </w:p>
        </w:tc>
      </w:tr>
      <w:tr w14:paraId="79D9E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noWrap w:val="0"/>
            <w:vAlign w:val="center"/>
          </w:tcPr>
          <w:p w14:paraId="3A212FBE">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p>
        </w:tc>
        <w:tc>
          <w:tcPr>
            <w:tcW w:w="2562" w:type="dxa"/>
            <w:noWrap w:val="0"/>
            <w:vAlign w:val="center"/>
          </w:tcPr>
          <w:p w14:paraId="1AD25D3B">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社区卫生服务</w:t>
            </w:r>
            <w:r>
              <w:rPr>
                <w:rFonts w:hint="eastAsia" w:ascii="仿宋_GB2312" w:hAnsi="仿宋_GB2312" w:eastAsia="仿宋_GB2312" w:cs="仿宋_GB2312"/>
                <w:color w:val="auto"/>
                <w:sz w:val="21"/>
                <w:szCs w:val="21"/>
                <w:lang w:val="en-US" w:eastAsia="zh-CN"/>
              </w:rPr>
              <w:t>中心</w:t>
            </w:r>
          </w:p>
        </w:tc>
        <w:tc>
          <w:tcPr>
            <w:tcW w:w="1195" w:type="dxa"/>
            <w:vMerge w:val="restart"/>
            <w:tcBorders>
              <w:bottom w:val="nil"/>
            </w:tcBorders>
            <w:noWrap w:val="0"/>
            <w:vAlign w:val="center"/>
          </w:tcPr>
          <w:p w14:paraId="2CCFA805">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w:t>
            </w:r>
          </w:p>
        </w:tc>
        <w:tc>
          <w:tcPr>
            <w:tcW w:w="8144" w:type="dxa"/>
            <w:vMerge w:val="continue"/>
            <w:tcBorders>
              <w:top w:val="nil"/>
              <w:bottom w:val="nil"/>
            </w:tcBorders>
            <w:noWrap w:val="0"/>
            <w:vAlign w:val="center"/>
          </w:tcPr>
          <w:p w14:paraId="2284BAF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2830BB9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6946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jc w:val="center"/>
        </w:trPr>
        <w:tc>
          <w:tcPr>
            <w:tcW w:w="843" w:type="dxa"/>
            <w:tcBorders>
              <w:bottom w:val="single" w:color="auto" w:sz="4" w:space="0"/>
            </w:tcBorders>
            <w:noWrap w:val="0"/>
            <w:vAlign w:val="center"/>
          </w:tcPr>
          <w:p w14:paraId="0D60321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p>
        </w:tc>
        <w:tc>
          <w:tcPr>
            <w:tcW w:w="2562" w:type="dxa"/>
            <w:tcBorders>
              <w:bottom w:val="single" w:color="auto" w:sz="4" w:space="0"/>
            </w:tcBorders>
            <w:noWrap w:val="0"/>
            <w:vAlign w:val="center"/>
          </w:tcPr>
          <w:p w14:paraId="092FC8EF">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社区卫生服务站</w:t>
            </w:r>
          </w:p>
        </w:tc>
        <w:tc>
          <w:tcPr>
            <w:tcW w:w="1195" w:type="dxa"/>
            <w:vMerge w:val="continue"/>
            <w:tcBorders>
              <w:top w:val="nil"/>
              <w:bottom w:val="nil"/>
            </w:tcBorders>
            <w:noWrap w:val="0"/>
            <w:vAlign w:val="center"/>
          </w:tcPr>
          <w:p w14:paraId="2EF99C74">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3FDA6C1A">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24699151">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37299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tcBorders>
              <w:top w:val="single" w:color="auto" w:sz="4" w:space="0"/>
            </w:tcBorders>
            <w:noWrap w:val="0"/>
            <w:vAlign w:val="center"/>
          </w:tcPr>
          <w:p w14:paraId="1B5C894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4</w:t>
            </w:r>
          </w:p>
        </w:tc>
        <w:tc>
          <w:tcPr>
            <w:tcW w:w="2562" w:type="dxa"/>
            <w:tcBorders>
              <w:top w:val="single" w:color="auto" w:sz="4" w:space="0"/>
            </w:tcBorders>
            <w:noWrap w:val="0"/>
            <w:vAlign w:val="center"/>
          </w:tcPr>
          <w:p w14:paraId="2226009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卫生院</w:t>
            </w:r>
          </w:p>
        </w:tc>
        <w:tc>
          <w:tcPr>
            <w:tcW w:w="1195" w:type="dxa"/>
            <w:vMerge w:val="continue"/>
            <w:tcBorders>
              <w:top w:val="nil"/>
              <w:bottom w:val="nil"/>
            </w:tcBorders>
            <w:noWrap w:val="0"/>
            <w:vAlign w:val="center"/>
          </w:tcPr>
          <w:p w14:paraId="66A574DA">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69CBB645">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244AA13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57728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noWrap w:val="0"/>
            <w:vAlign w:val="center"/>
          </w:tcPr>
          <w:p w14:paraId="6AB2A56B">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lang w:val="en-US" w:eastAsia="zh-CN"/>
              </w:rPr>
              <w:t>5</w:t>
            </w:r>
          </w:p>
        </w:tc>
        <w:tc>
          <w:tcPr>
            <w:tcW w:w="2562" w:type="dxa"/>
            <w:noWrap w:val="0"/>
            <w:vAlign w:val="center"/>
          </w:tcPr>
          <w:p w14:paraId="03E8D38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村卫生室</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所</w:t>
            </w:r>
            <w:r>
              <w:rPr>
                <w:rFonts w:hint="eastAsia" w:ascii="仿宋_GB2312" w:hAnsi="仿宋_GB2312" w:eastAsia="仿宋_GB2312" w:cs="仿宋_GB2312"/>
                <w:color w:val="auto"/>
                <w:sz w:val="21"/>
                <w:szCs w:val="21"/>
                <w:lang w:eastAsia="zh-CN"/>
              </w:rPr>
              <w:t>）</w:t>
            </w:r>
          </w:p>
        </w:tc>
        <w:tc>
          <w:tcPr>
            <w:tcW w:w="1195" w:type="dxa"/>
            <w:vMerge w:val="continue"/>
            <w:tcBorders>
              <w:top w:val="nil"/>
              <w:bottom w:val="nil"/>
            </w:tcBorders>
            <w:noWrap w:val="0"/>
            <w:vAlign w:val="center"/>
          </w:tcPr>
          <w:p w14:paraId="252BBE86">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05C4352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01DCC28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4351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843" w:type="dxa"/>
            <w:vMerge w:val="restart"/>
            <w:tcBorders>
              <w:bottom w:val="nil"/>
            </w:tcBorders>
            <w:noWrap w:val="0"/>
            <w:vAlign w:val="center"/>
          </w:tcPr>
          <w:p w14:paraId="3A520199">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lang w:val="en-US" w:eastAsia="zh-CN"/>
              </w:rPr>
              <w:t>6</w:t>
            </w:r>
          </w:p>
        </w:tc>
        <w:tc>
          <w:tcPr>
            <w:tcW w:w="2562" w:type="dxa"/>
            <w:noWrap w:val="0"/>
            <w:vAlign w:val="center"/>
          </w:tcPr>
          <w:p w14:paraId="062A55C4">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诊  所</w:t>
            </w:r>
          </w:p>
        </w:tc>
        <w:tc>
          <w:tcPr>
            <w:tcW w:w="1195" w:type="dxa"/>
            <w:vMerge w:val="continue"/>
            <w:tcBorders>
              <w:top w:val="nil"/>
              <w:bottom w:val="nil"/>
            </w:tcBorders>
            <w:noWrap w:val="0"/>
            <w:vAlign w:val="center"/>
          </w:tcPr>
          <w:p w14:paraId="3F05373D">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bottom w:val="nil"/>
            </w:tcBorders>
            <w:noWrap w:val="0"/>
            <w:vAlign w:val="center"/>
          </w:tcPr>
          <w:p w14:paraId="623AD8AF">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bottom w:val="nil"/>
            </w:tcBorders>
            <w:noWrap w:val="0"/>
            <w:vAlign w:val="center"/>
          </w:tcPr>
          <w:p w14:paraId="14A7B982">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r w14:paraId="0E24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jc w:val="center"/>
        </w:trPr>
        <w:tc>
          <w:tcPr>
            <w:tcW w:w="843" w:type="dxa"/>
            <w:vMerge w:val="continue"/>
            <w:tcBorders>
              <w:top w:val="nil"/>
            </w:tcBorders>
            <w:noWrap w:val="0"/>
            <w:vAlign w:val="center"/>
          </w:tcPr>
          <w:p w14:paraId="6782D30F">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2562" w:type="dxa"/>
            <w:noWrap w:val="0"/>
            <w:vAlign w:val="center"/>
          </w:tcPr>
          <w:p w14:paraId="1132392C">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其他医疗机构</w:t>
            </w:r>
          </w:p>
        </w:tc>
        <w:tc>
          <w:tcPr>
            <w:tcW w:w="1195" w:type="dxa"/>
            <w:vMerge w:val="continue"/>
            <w:tcBorders>
              <w:top w:val="nil"/>
            </w:tcBorders>
            <w:noWrap w:val="0"/>
            <w:vAlign w:val="center"/>
          </w:tcPr>
          <w:p w14:paraId="5D274A67">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8144" w:type="dxa"/>
            <w:vMerge w:val="continue"/>
            <w:tcBorders>
              <w:top w:val="nil"/>
            </w:tcBorders>
            <w:noWrap w:val="0"/>
            <w:vAlign w:val="center"/>
          </w:tcPr>
          <w:p w14:paraId="6CFAE198">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c>
          <w:tcPr>
            <w:tcW w:w="1644" w:type="dxa"/>
            <w:vMerge w:val="continue"/>
            <w:tcBorders>
              <w:top w:val="nil"/>
            </w:tcBorders>
            <w:noWrap w:val="0"/>
            <w:vAlign w:val="center"/>
          </w:tcPr>
          <w:p w14:paraId="2578F973">
            <w:pPr>
              <w:keepNext w:val="0"/>
              <w:keepLines w:val="0"/>
              <w:pageBreakBefore w:val="0"/>
              <w:widowControl w:val="0"/>
              <w:kinsoku/>
              <w:wordWrap/>
              <w:overflowPunct/>
              <w:topLinePunct w:val="0"/>
              <w:autoSpaceDE/>
              <w:autoSpaceDN/>
              <w:bidi w:val="0"/>
              <w:adjustRightInd/>
              <w:snapToGrid/>
              <w:ind w:left="160" w:leftChars="50" w:right="160" w:rightChars="50"/>
              <w:jc w:val="center"/>
              <w:textAlignment w:val="auto"/>
              <w:outlineLvl w:val="9"/>
              <w:rPr>
                <w:rFonts w:hint="eastAsia" w:ascii="仿宋_GB2312" w:hAnsi="仿宋_GB2312" w:eastAsia="仿宋_GB2312" w:cs="仿宋_GB2312"/>
                <w:color w:val="auto"/>
                <w:sz w:val="21"/>
                <w:szCs w:val="21"/>
              </w:rPr>
            </w:pPr>
          </w:p>
        </w:tc>
      </w:tr>
    </w:tbl>
    <w:p w14:paraId="2E1A78BB">
      <w:pPr>
        <w:keepNext w:val="0"/>
        <w:keepLines w:val="0"/>
        <w:pageBreakBefore w:val="0"/>
        <w:widowControl w:val="0"/>
        <w:topLinePunct w:val="0"/>
        <w:bidi w:val="0"/>
        <w:adjustRightInd/>
        <w:snapToGrid/>
        <w:spacing w:beforeLines="0" w:afterLines="0" w:line="500" w:lineRule="exact"/>
        <w:rPr>
          <w:rFonts w:hint="default" w:ascii="Times New Roman" w:hAnsi="Times New Roman" w:eastAsia="仿宋_GB2312" w:cs="Times New Roman"/>
          <w:b/>
          <w:color w:val="auto"/>
          <w:sz w:val="32"/>
          <w:highlight w:val="none"/>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rPr>
        <w:t>2</w:t>
      </w:r>
    </w:p>
    <w:p w14:paraId="14E21C23">
      <w:pPr>
        <w:keepNext w:val="0"/>
        <w:keepLines w:val="0"/>
        <w:pageBreakBefore w:val="0"/>
        <w:widowControl w:val="0"/>
        <w:topLinePunct w:val="0"/>
        <w:bidi w:val="0"/>
        <w:adjustRightInd/>
        <w:snapToGrid/>
        <w:spacing w:before="131" w:line="219" w:lineRule="auto"/>
        <w:ind w:left="3810"/>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4"/>
          <w:sz w:val="44"/>
          <w:szCs w:val="44"/>
          <w:lang w:eastAsia="zh-CN"/>
        </w:rPr>
        <w:t>2025</w:t>
      </w:r>
      <w:r>
        <w:rPr>
          <w:rFonts w:hint="eastAsia" w:ascii="方正小标宋简体" w:hAnsi="方正小标宋简体" w:eastAsia="方正小标宋简体" w:cs="方正小标宋简体"/>
          <w:b w:val="0"/>
          <w:bCs w:val="0"/>
          <w:color w:val="auto"/>
          <w:spacing w:val="-4"/>
          <w:sz w:val="44"/>
          <w:szCs w:val="44"/>
        </w:rPr>
        <w:t>年医疗机构国家随机监督抽查汇总表</w:t>
      </w:r>
    </w:p>
    <w:p w14:paraId="58EAAD21">
      <w:pPr>
        <w:keepNext w:val="0"/>
        <w:keepLines w:val="0"/>
        <w:pageBreakBefore w:val="0"/>
        <w:widowControl w:val="0"/>
        <w:topLinePunct w:val="0"/>
        <w:bidi w:val="0"/>
        <w:adjustRightInd/>
        <w:snapToGrid/>
        <w:spacing w:line="14" w:lineRule="exact"/>
        <w:rPr>
          <w:color w:val="auto"/>
        </w:rPr>
      </w:pPr>
    </w:p>
    <w:tbl>
      <w:tblPr>
        <w:tblStyle w:val="13"/>
        <w:tblW w:w="13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5"/>
        <w:gridCol w:w="332"/>
        <w:gridCol w:w="308"/>
        <w:gridCol w:w="423"/>
        <w:gridCol w:w="442"/>
        <w:gridCol w:w="342"/>
        <w:gridCol w:w="404"/>
        <w:gridCol w:w="368"/>
        <w:gridCol w:w="382"/>
        <w:gridCol w:w="382"/>
        <w:gridCol w:w="341"/>
        <w:gridCol w:w="341"/>
        <w:gridCol w:w="429"/>
        <w:gridCol w:w="350"/>
        <w:gridCol w:w="325"/>
        <w:gridCol w:w="325"/>
        <w:gridCol w:w="313"/>
        <w:gridCol w:w="337"/>
        <w:gridCol w:w="338"/>
        <w:gridCol w:w="412"/>
        <w:gridCol w:w="332"/>
        <w:gridCol w:w="332"/>
        <w:gridCol w:w="332"/>
        <w:gridCol w:w="343"/>
        <w:gridCol w:w="321"/>
        <w:gridCol w:w="418"/>
        <w:gridCol w:w="418"/>
        <w:gridCol w:w="407"/>
        <w:gridCol w:w="457"/>
        <w:gridCol w:w="390"/>
        <w:gridCol w:w="386"/>
        <w:gridCol w:w="310"/>
        <w:gridCol w:w="311"/>
        <w:gridCol w:w="396"/>
        <w:gridCol w:w="393"/>
      </w:tblGrid>
      <w:tr w14:paraId="71F1E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atLeast"/>
          <w:jc w:val="center"/>
        </w:trPr>
        <w:tc>
          <w:tcPr>
            <w:tcW w:w="1345" w:type="dxa"/>
            <w:vMerge w:val="restart"/>
            <w:tcBorders>
              <w:bottom w:val="nil"/>
            </w:tcBorders>
            <w:noWrap w:val="0"/>
            <w:vAlign w:val="center"/>
          </w:tcPr>
          <w:p w14:paraId="4F01C2E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单位</w:t>
            </w:r>
          </w:p>
          <w:p w14:paraId="1554E2B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类别</w:t>
            </w:r>
          </w:p>
        </w:tc>
        <w:tc>
          <w:tcPr>
            <w:tcW w:w="332" w:type="dxa"/>
            <w:vMerge w:val="restart"/>
            <w:tcBorders>
              <w:bottom w:val="nil"/>
            </w:tcBorders>
            <w:noWrap w:val="0"/>
            <w:textDirection w:val="tbRlV"/>
            <w:vAlign w:val="center"/>
          </w:tcPr>
          <w:p w14:paraId="3181D48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辖区内单位总数</w:t>
            </w:r>
          </w:p>
        </w:tc>
        <w:tc>
          <w:tcPr>
            <w:tcW w:w="308" w:type="dxa"/>
            <w:vMerge w:val="restart"/>
            <w:tcBorders>
              <w:bottom w:val="nil"/>
            </w:tcBorders>
            <w:noWrap w:val="0"/>
            <w:textDirection w:val="tbRlV"/>
            <w:vAlign w:val="center"/>
          </w:tcPr>
          <w:p w14:paraId="30422D8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检查单位數</w:t>
            </w:r>
          </w:p>
        </w:tc>
        <w:tc>
          <w:tcPr>
            <w:tcW w:w="10390" w:type="dxa"/>
            <w:gridSpan w:val="28"/>
            <w:noWrap w:val="0"/>
            <w:vAlign w:val="center"/>
          </w:tcPr>
          <w:p w14:paraId="1184691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不合格情况</w:t>
            </w:r>
          </w:p>
        </w:tc>
        <w:tc>
          <w:tcPr>
            <w:tcW w:w="1410" w:type="dxa"/>
            <w:gridSpan w:val="4"/>
            <w:noWrap w:val="0"/>
            <w:vAlign w:val="center"/>
          </w:tcPr>
          <w:p w14:paraId="75F63C7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行政处罚情况</w:t>
            </w:r>
          </w:p>
        </w:tc>
      </w:tr>
      <w:tr w14:paraId="6E1D4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9" w:hRule="atLeast"/>
          <w:jc w:val="center"/>
        </w:trPr>
        <w:tc>
          <w:tcPr>
            <w:tcW w:w="1345" w:type="dxa"/>
            <w:vMerge w:val="continue"/>
            <w:tcBorders>
              <w:top w:val="nil"/>
              <w:bottom w:val="nil"/>
            </w:tcBorders>
            <w:noWrap w:val="0"/>
            <w:vAlign w:val="center"/>
          </w:tcPr>
          <w:p w14:paraId="3C4F601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32" w:type="dxa"/>
            <w:vMerge w:val="continue"/>
            <w:tcBorders>
              <w:top w:val="nil"/>
              <w:bottom w:val="nil"/>
            </w:tcBorders>
            <w:noWrap w:val="0"/>
            <w:textDirection w:val="tbRlV"/>
            <w:vAlign w:val="center"/>
          </w:tcPr>
          <w:p w14:paraId="02D875F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08" w:type="dxa"/>
            <w:vMerge w:val="continue"/>
            <w:tcBorders>
              <w:top w:val="nil"/>
              <w:bottom w:val="nil"/>
            </w:tcBorders>
            <w:noWrap w:val="0"/>
            <w:textDirection w:val="tbRlV"/>
            <w:vAlign w:val="center"/>
          </w:tcPr>
          <w:p w14:paraId="07AB71A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865" w:type="dxa"/>
            <w:gridSpan w:val="2"/>
            <w:noWrap w:val="0"/>
            <w:vAlign w:val="center"/>
          </w:tcPr>
          <w:p w14:paraId="0D9369A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医疗机构</w:t>
            </w:r>
            <w:r>
              <w:rPr>
                <w:rFonts w:hint="eastAsia" w:ascii="黑体" w:hAnsi="黑体" w:eastAsia="黑体" w:cs="黑体"/>
                <w:color w:val="auto"/>
                <w:sz w:val="15"/>
                <w:szCs w:val="15"/>
                <w:lang w:eastAsia="zh-CN"/>
              </w:rPr>
              <w:t>资</w:t>
            </w:r>
            <w:r>
              <w:rPr>
                <w:rFonts w:hint="eastAsia" w:ascii="黑体" w:hAnsi="黑体" w:eastAsia="黑体" w:cs="黑体"/>
                <w:color w:val="auto"/>
                <w:sz w:val="15"/>
                <w:szCs w:val="15"/>
              </w:rPr>
              <w:t>质管理</w:t>
            </w:r>
          </w:p>
        </w:tc>
        <w:tc>
          <w:tcPr>
            <w:tcW w:w="2560" w:type="dxa"/>
            <w:gridSpan w:val="7"/>
            <w:noWrap w:val="0"/>
            <w:vAlign w:val="center"/>
          </w:tcPr>
          <w:p w14:paraId="1493945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医疗卫生人员管理</w:t>
            </w:r>
          </w:p>
        </w:tc>
        <w:tc>
          <w:tcPr>
            <w:tcW w:w="1104" w:type="dxa"/>
            <w:gridSpan w:val="3"/>
            <w:noWrap w:val="0"/>
            <w:vAlign w:val="center"/>
          </w:tcPr>
          <w:p w14:paraId="2ACB07B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药品和医疗器械管理</w:t>
            </w:r>
          </w:p>
        </w:tc>
        <w:tc>
          <w:tcPr>
            <w:tcW w:w="1725" w:type="dxa"/>
            <w:gridSpan w:val="5"/>
            <w:noWrap w:val="0"/>
            <w:vAlign w:val="center"/>
          </w:tcPr>
          <w:p w14:paraId="300450F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医疗技术与生物医学研究管理</w:t>
            </w:r>
          </w:p>
        </w:tc>
        <w:tc>
          <w:tcPr>
            <w:tcW w:w="1339" w:type="dxa"/>
            <w:gridSpan w:val="4"/>
            <w:noWrap w:val="0"/>
            <w:vAlign w:val="center"/>
          </w:tcPr>
          <w:p w14:paraId="2DB5353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医疗文书管理</w:t>
            </w:r>
          </w:p>
        </w:tc>
        <w:tc>
          <w:tcPr>
            <w:tcW w:w="1157" w:type="dxa"/>
            <w:gridSpan w:val="3"/>
            <w:tcBorders>
              <w:right w:val="single" w:color="auto" w:sz="4" w:space="0"/>
            </w:tcBorders>
            <w:noWrap w:val="0"/>
            <w:vAlign w:val="center"/>
          </w:tcPr>
          <w:p w14:paraId="762D84C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政策落实</w:t>
            </w:r>
          </w:p>
        </w:tc>
        <w:tc>
          <w:tcPr>
            <w:tcW w:w="1640" w:type="dxa"/>
            <w:gridSpan w:val="4"/>
            <w:tcBorders>
              <w:left w:val="single" w:color="auto" w:sz="4" w:space="0"/>
            </w:tcBorders>
            <w:noWrap w:val="0"/>
            <w:vAlign w:val="center"/>
          </w:tcPr>
          <w:p w14:paraId="6826D8D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auto"/>
              <w:rPr>
                <w:rFonts w:hint="eastAsia" w:ascii="黑体" w:hAnsi="黑体" w:eastAsia="黑体" w:cs="黑体"/>
                <w:color w:val="auto"/>
                <w:sz w:val="15"/>
                <w:szCs w:val="15"/>
              </w:rPr>
            </w:pPr>
            <w:r>
              <w:rPr>
                <w:rFonts w:hint="eastAsia" w:ascii="黑体" w:hAnsi="黑体" w:eastAsia="黑体" w:cs="黑体"/>
                <w:color w:val="auto"/>
                <w:sz w:val="15"/>
                <w:szCs w:val="15"/>
                <w:lang w:val="en-US" w:eastAsia="zh-CN"/>
              </w:rPr>
              <w:t>重点领域执法</w:t>
            </w:r>
          </w:p>
        </w:tc>
        <w:tc>
          <w:tcPr>
            <w:tcW w:w="310" w:type="dxa"/>
            <w:vMerge w:val="restart"/>
            <w:tcBorders>
              <w:bottom w:val="nil"/>
            </w:tcBorders>
            <w:noWrap w:val="0"/>
            <w:textDirection w:val="tbRlV"/>
            <w:vAlign w:val="center"/>
          </w:tcPr>
          <w:p w14:paraId="75CBB8B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查处案件數</w:t>
            </w:r>
          </w:p>
        </w:tc>
        <w:tc>
          <w:tcPr>
            <w:tcW w:w="311" w:type="dxa"/>
            <w:vMerge w:val="restart"/>
            <w:tcBorders>
              <w:bottom w:val="nil"/>
            </w:tcBorders>
            <w:noWrap w:val="0"/>
            <w:textDirection w:val="tbRlV"/>
            <w:vAlign w:val="center"/>
          </w:tcPr>
          <w:p w14:paraId="3964B164">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0"/>
                <w:sz w:val="15"/>
                <w:szCs w:val="15"/>
              </w:rPr>
              <w:t>罚没款金额</w:t>
            </w:r>
            <w:r>
              <w:rPr>
                <w:rFonts w:hint="eastAsia" w:ascii="黑体" w:hAnsi="黑体" w:eastAsia="黑体" w:cs="黑体"/>
                <w:color w:val="auto"/>
                <w:spacing w:val="0"/>
                <w:sz w:val="15"/>
                <w:szCs w:val="15"/>
                <w:lang w:eastAsia="zh-CN"/>
              </w:rPr>
              <w:t>（</w:t>
            </w:r>
            <w:r>
              <w:rPr>
                <w:rFonts w:hint="eastAsia" w:ascii="黑体" w:hAnsi="黑体" w:eastAsia="黑体" w:cs="黑体"/>
                <w:color w:val="auto"/>
                <w:spacing w:val="0"/>
                <w:sz w:val="15"/>
                <w:szCs w:val="15"/>
              </w:rPr>
              <w:t>万元</w:t>
            </w:r>
            <w:r>
              <w:rPr>
                <w:rFonts w:hint="eastAsia" w:ascii="黑体" w:hAnsi="黑体" w:eastAsia="黑体" w:cs="黑体"/>
                <w:color w:val="auto"/>
                <w:spacing w:val="0"/>
                <w:sz w:val="15"/>
                <w:szCs w:val="15"/>
                <w:lang w:eastAsia="zh-CN"/>
              </w:rPr>
              <w:t>）</w:t>
            </w:r>
          </w:p>
        </w:tc>
        <w:tc>
          <w:tcPr>
            <w:tcW w:w="396" w:type="dxa"/>
            <w:vMerge w:val="restart"/>
            <w:tcBorders>
              <w:bottom w:val="nil"/>
            </w:tcBorders>
            <w:noWrap w:val="0"/>
            <w:vAlign w:val="center"/>
          </w:tcPr>
          <w:p w14:paraId="3CDF9BD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吊销《医疗机构执业许可证》单位数</w:t>
            </w:r>
          </w:p>
        </w:tc>
        <w:tc>
          <w:tcPr>
            <w:tcW w:w="393" w:type="dxa"/>
            <w:vMerge w:val="restart"/>
            <w:tcBorders>
              <w:bottom w:val="nil"/>
            </w:tcBorders>
            <w:noWrap w:val="0"/>
            <w:textDirection w:val="tbRlV"/>
            <w:vAlign w:val="center"/>
          </w:tcPr>
          <w:p w14:paraId="7775C0C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吊销诊疗科目单位数</w:t>
            </w:r>
          </w:p>
        </w:tc>
      </w:tr>
      <w:tr w14:paraId="32A3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68" w:hRule="atLeast"/>
          <w:jc w:val="center"/>
        </w:trPr>
        <w:tc>
          <w:tcPr>
            <w:tcW w:w="1345" w:type="dxa"/>
            <w:vMerge w:val="continue"/>
            <w:tcBorders>
              <w:top w:val="nil"/>
            </w:tcBorders>
            <w:noWrap w:val="0"/>
            <w:vAlign w:val="center"/>
          </w:tcPr>
          <w:p w14:paraId="52142DA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32" w:type="dxa"/>
            <w:vMerge w:val="continue"/>
            <w:tcBorders>
              <w:top w:val="nil"/>
            </w:tcBorders>
            <w:noWrap w:val="0"/>
            <w:textDirection w:val="tbRlV"/>
            <w:vAlign w:val="center"/>
          </w:tcPr>
          <w:p w14:paraId="0C832E3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08" w:type="dxa"/>
            <w:vMerge w:val="continue"/>
            <w:tcBorders>
              <w:top w:val="nil"/>
            </w:tcBorders>
            <w:noWrap w:val="0"/>
            <w:textDirection w:val="tbRlV"/>
            <w:vAlign w:val="center"/>
          </w:tcPr>
          <w:p w14:paraId="728656B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423" w:type="dxa"/>
            <w:noWrap w:val="0"/>
            <w:textDirection w:val="tbRlV"/>
            <w:vAlign w:val="center"/>
          </w:tcPr>
          <w:p w14:paraId="325862D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执业许可证管理不符合要求单位数</w:t>
            </w:r>
          </w:p>
        </w:tc>
        <w:tc>
          <w:tcPr>
            <w:tcW w:w="442" w:type="dxa"/>
            <w:noWrap w:val="0"/>
            <w:vAlign w:val="center"/>
          </w:tcPr>
          <w:p w14:paraId="173709D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医疗机构诊疗活动管理不符合要求单位数</w:t>
            </w:r>
          </w:p>
        </w:tc>
        <w:tc>
          <w:tcPr>
            <w:tcW w:w="342" w:type="dxa"/>
            <w:noWrap w:val="0"/>
            <w:textDirection w:val="tbRlV"/>
            <w:vAlign w:val="center"/>
          </w:tcPr>
          <w:p w14:paraId="6B99B54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医师管理不符合要求单位数</w:t>
            </w:r>
          </w:p>
        </w:tc>
        <w:tc>
          <w:tcPr>
            <w:tcW w:w="404" w:type="dxa"/>
            <w:noWrap w:val="0"/>
            <w:textDirection w:val="tbRlV"/>
            <w:vAlign w:val="center"/>
          </w:tcPr>
          <w:p w14:paraId="3A42456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外国医师管理不符合要求单位数</w:t>
            </w:r>
          </w:p>
        </w:tc>
        <w:tc>
          <w:tcPr>
            <w:tcW w:w="368" w:type="dxa"/>
            <w:noWrap w:val="0"/>
            <w:vAlign w:val="center"/>
          </w:tcPr>
          <w:p w14:paraId="04CB19D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香港、澳门特别行政区医师管理不符合要求单位数</w:t>
            </w:r>
          </w:p>
        </w:tc>
        <w:tc>
          <w:tcPr>
            <w:tcW w:w="382" w:type="dxa"/>
            <w:noWrap w:val="0"/>
            <w:textDirection w:val="tbRlV"/>
            <w:vAlign w:val="center"/>
          </w:tcPr>
          <w:p w14:paraId="2D9B120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台湾医师管理不符合要求单位数</w:t>
            </w:r>
          </w:p>
        </w:tc>
        <w:tc>
          <w:tcPr>
            <w:tcW w:w="382" w:type="dxa"/>
            <w:noWrap w:val="0"/>
            <w:textDirection w:val="tbRlV"/>
            <w:vAlign w:val="center"/>
          </w:tcPr>
          <w:p w14:paraId="4C65591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乡村医生管理不符合要求单位数</w:t>
            </w:r>
          </w:p>
        </w:tc>
        <w:tc>
          <w:tcPr>
            <w:tcW w:w="341" w:type="dxa"/>
            <w:noWrap w:val="0"/>
            <w:textDirection w:val="tbRlV"/>
            <w:vAlign w:val="center"/>
          </w:tcPr>
          <w:p w14:paraId="6570A96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护士管理不符合要求单位数</w:t>
            </w:r>
          </w:p>
        </w:tc>
        <w:tc>
          <w:tcPr>
            <w:tcW w:w="341" w:type="dxa"/>
            <w:noWrap w:val="0"/>
            <w:textDirection w:val="tbRlV"/>
            <w:vAlign w:val="center"/>
          </w:tcPr>
          <w:p w14:paraId="51E1B3E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医技人员管理不符合要求单位数</w:t>
            </w:r>
          </w:p>
        </w:tc>
        <w:tc>
          <w:tcPr>
            <w:tcW w:w="429" w:type="dxa"/>
            <w:noWrap w:val="0"/>
            <w:vAlign w:val="center"/>
          </w:tcPr>
          <w:p w14:paraId="52AA565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lang w:val="en-US" w:eastAsia="zh-CN"/>
              </w:rPr>
              <w:t>医用毒性药品、</w:t>
            </w:r>
            <w:r>
              <w:rPr>
                <w:rFonts w:hint="eastAsia" w:ascii="黑体" w:hAnsi="黑体" w:eastAsia="黑体" w:cs="黑体"/>
                <w:color w:val="auto"/>
                <w:kern w:val="21"/>
                <w:sz w:val="15"/>
                <w:szCs w:val="15"/>
              </w:rPr>
              <w:t>麻醉药品和精神药品管理不符合要求单位数</w:t>
            </w:r>
          </w:p>
        </w:tc>
        <w:tc>
          <w:tcPr>
            <w:tcW w:w="350" w:type="dxa"/>
            <w:noWrap w:val="0"/>
            <w:textDirection w:val="tbRlV"/>
            <w:vAlign w:val="center"/>
          </w:tcPr>
          <w:p w14:paraId="545436C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抗菌药物管理不符合要求单位数</w:t>
            </w:r>
          </w:p>
        </w:tc>
        <w:tc>
          <w:tcPr>
            <w:tcW w:w="325" w:type="dxa"/>
            <w:noWrap w:val="0"/>
            <w:textDirection w:val="tbRlV"/>
            <w:vAlign w:val="center"/>
          </w:tcPr>
          <w:p w14:paraId="3A23750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医疗器械管理不符合要求单位数</w:t>
            </w:r>
          </w:p>
        </w:tc>
        <w:tc>
          <w:tcPr>
            <w:tcW w:w="325" w:type="dxa"/>
            <w:noWrap w:val="0"/>
            <w:textDirection w:val="tbRlV"/>
            <w:vAlign w:val="center"/>
          </w:tcPr>
          <w:p w14:paraId="6C153C5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禁止临床应用技术管理不符合要求单位数</w:t>
            </w:r>
          </w:p>
        </w:tc>
        <w:tc>
          <w:tcPr>
            <w:tcW w:w="313" w:type="dxa"/>
            <w:noWrap w:val="0"/>
            <w:textDirection w:val="tbRlV"/>
            <w:vAlign w:val="center"/>
          </w:tcPr>
          <w:p w14:paraId="2D0B451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限制临床应用技术管理不符合要求单位数</w:t>
            </w:r>
          </w:p>
        </w:tc>
        <w:tc>
          <w:tcPr>
            <w:tcW w:w="337" w:type="dxa"/>
            <w:noWrap w:val="0"/>
            <w:textDirection w:val="tbRlV"/>
            <w:vAlign w:val="center"/>
          </w:tcPr>
          <w:p w14:paraId="05FBE58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医疗美容管理不符合要求单位数</w:t>
            </w:r>
          </w:p>
        </w:tc>
        <w:tc>
          <w:tcPr>
            <w:tcW w:w="338" w:type="dxa"/>
            <w:noWrap w:val="0"/>
            <w:textDirection w:val="tbRlV"/>
            <w:vAlign w:val="center"/>
          </w:tcPr>
          <w:p w14:paraId="55BE539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临床基因扩增管理不符合要求单位数</w:t>
            </w:r>
          </w:p>
        </w:tc>
        <w:tc>
          <w:tcPr>
            <w:tcW w:w="412" w:type="dxa"/>
            <w:noWrap w:val="0"/>
            <w:vAlign w:val="center"/>
          </w:tcPr>
          <w:p w14:paraId="67C9B21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生物医学研究管理不符合要求单位数</w:t>
            </w:r>
          </w:p>
        </w:tc>
        <w:tc>
          <w:tcPr>
            <w:tcW w:w="332" w:type="dxa"/>
            <w:noWrap w:val="0"/>
            <w:textDirection w:val="tbRlV"/>
            <w:vAlign w:val="center"/>
          </w:tcPr>
          <w:p w14:paraId="6572564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处方管理不符合要求单位数</w:t>
            </w:r>
          </w:p>
        </w:tc>
        <w:tc>
          <w:tcPr>
            <w:tcW w:w="332" w:type="dxa"/>
            <w:noWrap w:val="0"/>
            <w:textDirection w:val="tbRlV"/>
            <w:vAlign w:val="center"/>
          </w:tcPr>
          <w:p w14:paraId="658375F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病历管理不符合要求单位数</w:t>
            </w:r>
          </w:p>
        </w:tc>
        <w:tc>
          <w:tcPr>
            <w:tcW w:w="332" w:type="dxa"/>
            <w:noWrap w:val="0"/>
            <w:textDirection w:val="tbRlV"/>
            <w:vAlign w:val="center"/>
          </w:tcPr>
          <w:p w14:paraId="32FA3DC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医学证明文件管理不符合要求单位数</w:t>
            </w:r>
          </w:p>
        </w:tc>
        <w:tc>
          <w:tcPr>
            <w:tcW w:w="343" w:type="dxa"/>
            <w:noWrap w:val="0"/>
            <w:textDirection w:val="tbRlV"/>
            <w:vAlign w:val="center"/>
          </w:tcPr>
          <w:p w14:paraId="4F4A21D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抽查重点病历不合格单位数</w:t>
            </w:r>
          </w:p>
        </w:tc>
        <w:tc>
          <w:tcPr>
            <w:tcW w:w="321" w:type="dxa"/>
            <w:noWrap w:val="0"/>
            <w:textDirection w:val="tbRlV"/>
            <w:vAlign w:val="center"/>
          </w:tcPr>
          <w:p w14:paraId="01794A2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公立医疗机构开设营利性药店单位数</w:t>
            </w:r>
          </w:p>
        </w:tc>
        <w:tc>
          <w:tcPr>
            <w:tcW w:w="418" w:type="dxa"/>
            <w:noWrap w:val="0"/>
            <w:vAlign w:val="center"/>
          </w:tcPr>
          <w:p w14:paraId="3E5E88D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公立医疗机构加价销售医用耗材单位</w:t>
            </w:r>
          </w:p>
        </w:tc>
        <w:tc>
          <w:tcPr>
            <w:tcW w:w="418" w:type="dxa"/>
            <w:tcBorders>
              <w:right w:val="single" w:color="auto" w:sz="4" w:space="0"/>
            </w:tcBorders>
            <w:noWrap w:val="0"/>
            <w:vAlign w:val="center"/>
          </w:tcPr>
          <w:p w14:paraId="3ACF57C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公立医疗机构薪酬与业务收入挂钩单位数</w:t>
            </w:r>
          </w:p>
        </w:tc>
        <w:tc>
          <w:tcPr>
            <w:tcW w:w="407" w:type="dxa"/>
            <w:tcBorders>
              <w:left w:val="single" w:color="auto" w:sz="4" w:space="0"/>
              <w:right w:val="single" w:color="auto" w:sz="4" w:space="0"/>
            </w:tcBorders>
            <w:noWrap w:val="0"/>
            <w:vAlign w:val="center"/>
          </w:tcPr>
          <w:p w14:paraId="366E85A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rPr>
            </w:pPr>
            <w:r>
              <w:rPr>
                <w:rFonts w:hint="eastAsia" w:ascii="黑体" w:hAnsi="黑体" w:eastAsia="黑体" w:cs="黑体"/>
                <w:color w:val="auto"/>
                <w:kern w:val="21"/>
                <w:sz w:val="15"/>
                <w:szCs w:val="15"/>
                <w:lang w:val="en-US" w:eastAsia="zh-CN"/>
              </w:rPr>
              <w:t>殡葬涉医领域管理不符合单位数</w:t>
            </w:r>
          </w:p>
        </w:tc>
        <w:tc>
          <w:tcPr>
            <w:tcW w:w="457" w:type="dxa"/>
            <w:tcBorders>
              <w:left w:val="single" w:color="auto" w:sz="4" w:space="0"/>
              <w:right w:val="single" w:color="auto" w:sz="4" w:space="0"/>
            </w:tcBorders>
            <w:noWrap w:val="0"/>
            <w:vAlign w:val="center"/>
          </w:tcPr>
          <w:p w14:paraId="3D41B63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患者就医信息数据等医疗信息数据管理不符合情况单位数</w:t>
            </w:r>
          </w:p>
        </w:tc>
        <w:tc>
          <w:tcPr>
            <w:tcW w:w="390" w:type="dxa"/>
            <w:tcBorders>
              <w:left w:val="single" w:color="auto" w:sz="4" w:space="0"/>
              <w:right w:val="single" w:color="auto" w:sz="4" w:space="0"/>
            </w:tcBorders>
            <w:noWrap w:val="0"/>
            <w:vAlign w:val="center"/>
          </w:tcPr>
          <w:p w14:paraId="43A0B7A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互联网诊疗管理不符合单位数</w:t>
            </w:r>
          </w:p>
        </w:tc>
        <w:tc>
          <w:tcPr>
            <w:tcW w:w="386" w:type="dxa"/>
            <w:tcBorders>
              <w:left w:val="single" w:color="auto" w:sz="4" w:space="0"/>
            </w:tcBorders>
            <w:noWrap w:val="0"/>
            <w:vAlign w:val="center"/>
          </w:tcPr>
          <w:p w14:paraId="7053290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医保涉医领域管理不符合单位数</w:t>
            </w:r>
          </w:p>
        </w:tc>
        <w:tc>
          <w:tcPr>
            <w:tcW w:w="310" w:type="dxa"/>
            <w:vMerge w:val="continue"/>
            <w:tcBorders>
              <w:top w:val="nil"/>
            </w:tcBorders>
            <w:noWrap w:val="0"/>
            <w:textDirection w:val="tbRlV"/>
            <w:vAlign w:val="center"/>
          </w:tcPr>
          <w:p w14:paraId="095ED9A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1" w:type="dxa"/>
            <w:vMerge w:val="continue"/>
            <w:tcBorders>
              <w:top w:val="nil"/>
            </w:tcBorders>
            <w:noWrap w:val="0"/>
            <w:textDirection w:val="tbRlV"/>
            <w:vAlign w:val="center"/>
          </w:tcPr>
          <w:p w14:paraId="297FA23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6" w:type="dxa"/>
            <w:vMerge w:val="continue"/>
            <w:tcBorders>
              <w:top w:val="nil"/>
            </w:tcBorders>
            <w:noWrap w:val="0"/>
            <w:vAlign w:val="center"/>
          </w:tcPr>
          <w:p w14:paraId="70F5F85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3" w:type="dxa"/>
            <w:vMerge w:val="continue"/>
            <w:tcBorders>
              <w:top w:val="nil"/>
            </w:tcBorders>
            <w:noWrap w:val="0"/>
            <w:textDirection w:val="tbRlV"/>
            <w:vAlign w:val="center"/>
          </w:tcPr>
          <w:p w14:paraId="059109B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r>
      <w:tr w14:paraId="3747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 w:hRule="atLeast"/>
          <w:jc w:val="center"/>
        </w:trPr>
        <w:tc>
          <w:tcPr>
            <w:tcW w:w="1345" w:type="dxa"/>
            <w:noWrap w:val="0"/>
            <w:vAlign w:val="center"/>
          </w:tcPr>
          <w:p w14:paraId="3A91BAF4">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医院</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含妇幼保健院</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精神卫生院</w:t>
            </w:r>
            <w:r>
              <w:rPr>
                <w:rFonts w:hint="eastAsia" w:ascii="仿宋_GB2312" w:hAnsi="仿宋_GB2312" w:eastAsia="仿宋_GB2312" w:cs="仿宋_GB2312"/>
                <w:color w:val="auto"/>
                <w:sz w:val="18"/>
                <w:szCs w:val="18"/>
                <w:lang w:eastAsia="zh-CN"/>
              </w:rPr>
              <w:t>）</w:t>
            </w:r>
          </w:p>
        </w:tc>
        <w:tc>
          <w:tcPr>
            <w:tcW w:w="332" w:type="dxa"/>
            <w:noWrap w:val="0"/>
            <w:vAlign w:val="center"/>
          </w:tcPr>
          <w:p w14:paraId="5D381D7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08" w:type="dxa"/>
            <w:noWrap w:val="0"/>
            <w:vAlign w:val="center"/>
          </w:tcPr>
          <w:p w14:paraId="27C4F20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3" w:type="dxa"/>
            <w:noWrap w:val="0"/>
            <w:vAlign w:val="center"/>
          </w:tcPr>
          <w:p w14:paraId="5E04F45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42" w:type="dxa"/>
            <w:noWrap w:val="0"/>
            <w:vAlign w:val="center"/>
          </w:tcPr>
          <w:p w14:paraId="6C2A4B0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2" w:type="dxa"/>
            <w:noWrap w:val="0"/>
            <w:vAlign w:val="center"/>
          </w:tcPr>
          <w:p w14:paraId="34817C8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04" w:type="dxa"/>
            <w:noWrap w:val="0"/>
            <w:vAlign w:val="center"/>
          </w:tcPr>
          <w:p w14:paraId="52DA6B9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68" w:type="dxa"/>
            <w:noWrap w:val="0"/>
            <w:vAlign w:val="center"/>
          </w:tcPr>
          <w:p w14:paraId="1C430F3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82" w:type="dxa"/>
            <w:noWrap w:val="0"/>
            <w:vAlign w:val="center"/>
          </w:tcPr>
          <w:p w14:paraId="506EBE9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82" w:type="dxa"/>
            <w:noWrap w:val="0"/>
            <w:vAlign w:val="center"/>
          </w:tcPr>
          <w:p w14:paraId="3B446CB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1" w:type="dxa"/>
            <w:noWrap w:val="0"/>
            <w:vAlign w:val="center"/>
          </w:tcPr>
          <w:p w14:paraId="603EBE4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1" w:type="dxa"/>
            <w:noWrap w:val="0"/>
            <w:vAlign w:val="center"/>
          </w:tcPr>
          <w:p w14:paraId="5F0EADF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9" w:type="dxa"/>
            <w:noWrap w:val="0"/>
            <w:vAlign w:val="center"/>
          </w:tcPr>
          <w:p w14:paraId="7DBCD9C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50" w:type="dxa"/>
            <w:noWrap w:val="0"/>
            <w:vAlign w:val="center"/>
          </w:tcPr>
          <w:p w14:paraId="73BF155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25" w:type="dxa"/>
            <w:noWrap w:val="0"/>
            <w:vAlign w:val="center"/>
          </w:tcPr>
          <w:p w14:paraId="388F1DA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25" w:type="dxa"/>
            <w:noWrap w:val="0"/>
            <w:vAlign w:val="center"/>
          </w:tcPr>
          <w:p w14:paraId="580B944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3" w:type="dxa"/>
            <w:noWrap w:val="0"/>
            <w:vAlign w:val="center"/>
          </w:tcPr>
          <w:p w14:paraId="4E1EFE6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7" w:type="dxa"/>
            <w:noWrap w:val="0"/>
            <w:vAlign w:val="center"/>
          </w:tcPr>
          <w:p w14:paraId="4106FD0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8" w:type="dxa"/>
            <w:noWrap w:val="0"/>
            <w:vAlign w:val="center"/>
          </w:tcPr>
          <w:p w14:paraId="4676AE8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12" w:type="dxa"/>
            <w:noWrap w:val="0"/>
            <w:vAlign w:val="center"/>
          </w:tcPr>
          <w:p w14:paraId="5B37221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2" w:type="dxa"/>
            <w:noWrap w:val="0"/>
            <w:vAlign w:val="center"/>
          </w:tcPr>
          <w:p w14:paraId="7E405C3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2" w:type="dxa"/>
            <w:noWrap w:val="0"/>
            <w:vAlign w:val="center"/>
          </w:tcPr>
          <w:p w14:paraId="0D1C56E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32" w:type="dxa"/>
            <w:noWrap w:val="0"/>
            <w:vAlign w:val="center"/>
          </w:tcPr>
          <w:p w14:paraId="09FD531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43" w:type="dxa"/>
            <w:noWrap w:val="0"/>
            <w:vAlign w:val="center"/>
          </w:tcPr>
          <w:p w14:paraId="5E3D1B4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21" w:type="dxa"/>
            <w:noWrap w:val="0"/>
            <w:vAlign w:val="center"/>
          </w:tcPr>
          <w:p w14:paraId="53DA55E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18" w:type="dxa"/>
            <w:noWrap w:val="0"/>
            <w:vAlign w:val="center"/>
          </w:tcPr>
          <w:p w14:paraId="74A40E4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5B213F7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4402B1A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2572F6B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6455357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3B7319E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0" w:type="dxa"/>
            <w:noWrap w:val="0"/>
            <w:vAlign w:val="center"/>
          </w:tcPr>
          <w:p w14:paraId="18EA5C4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11" w:type="dxa"/>
            <w:noWrap w:val="0"/>
            <w:vAlign w:val="center"/>
          </w:tcPr>
          <w:p w14:paraId="37BCA7A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6" w:type="dxa"/>
            <w:noWrap w:val="0"/>
            <w:vAlign w:val="center"/>
          </w:tcPr>
          <w:p w14:paraId="197DB47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393" w:type="dxa"/>
            <w:noWrap w:val="0"/>
            <w:vAlign w:val="center"/>
          </w:tcPr>
          <w:p w14:paraId="027DD20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r>
      <w:tr w14:paraId="16E1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tcBorders>
              <w:bottom w:val="single" w:color="auto" w:sz="4" w:space="0"/>
            </w:tcBorders>
            <w:noWrap w:val="0"/>
            <w:vAlign w:val="center"/>
          </w:tcPr>
          <w:p w14:paraId="43169F89">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社区卫生服务</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lang w:val="en-US" w:eastAsia="zh-CN"/>
              </w:rPr>
              <w:t>中心</w:t>
            </w:r>
          </w:p>
        </w:tc>
        <w:tc>
          <w:tcPr>
            <w:tcW w:w="332" w:type="dxa"/>
            <w:tcBorders>
              <w:bottom w:val="single" w:color="auto" w:sz="4" w:space="0"/>
            </w:tcBorders>
            <w:noWrap w:val="0"/>
            <w:vAlign w:val="center"/>
          </w:tcPr>
          <w:p w14:paraId="48AFA2F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tcBorders>
              <w:bottom w:val="single" w:color="auto" w:sz="4" w:space="0"/>
            </w:tcBorders>
            <w:noWrap w:val="0"/>
            <w:vAlign w:val="center"/>
          </w:tcPr>
          <w:p w14:paraId="5FFC93D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tcBorders>
              <w:bottom w:val="single" w:color="auto" w:sz="4" w:space="0"/>
            </w:tcBorders>
            <w:noWrap w:val="0"/>
            <w:vAlign w:val="center"/>
          </w:tcPr>
          <w:p w14:paraId="0FE4CDE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tcBorders>
              <w:bottom w:val="single" w:color="auto" w:sz="4" w:space="0"/>
            </w:tcBorders>
            <w:noWrap w:val="0"/>
            <w:vAlign w:val="center"/>
          </w:tcPr>
          <w:p w14:paraId="5E88EC0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tcBorders>
              <w:bottom w:val="single" w:color="auto" w:sz="4" w:space="0"/>
            </w:tcBorders>
            <w:noWrap w:val="0"/>
            <w:vAlign w:val="center"/>
          </w:tcPr>
          <w:p w14:paraId="14E08D0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tcBorders>
              <w:bottom w:val="single" w:color="auto" w:sz="4" w:space="0"/>
            </w:tcBorders>
            <w:noWrap w:val="0"/>
            <w:vAlign w:val="center"/>
          </w:tcPr>
          <w:p w14:paraId="3D5CDB2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tcBorders>
              <w:bottom w:val="single" w:color="auto" w:sz="4" w:space="0"/>
            </w:tcBorders>
            <w:noWrap w:val="0"/>
            <w:vAlign w:val="center"/>
          </w:tcPr>
          <w:p w14:paraId="4A55747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bottom w:val="single" w:color="auto" w:sz="4" w:space="0"/>
            </w:tcBorders>
            <w:noWrap w:val="0"/>
            <w:vAlign w:val="center"/>
          </w:tcPr>
          <w:p w14:paraId="546B915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bottom w:val="single" w:color="auto" w:sz="4" w:space="0"/>
            </w:tcBorders>
            <w:noWrap w:val="0"/>
            <w:vAlign w:val="center"/>
          </w:tcPr>
          <w:p w14:paraId="2DB8915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bottom w:val="single" w:color="auto" w:sz="4" w:space="0"/>
            </w:tcBorders>
            <w:noWrap w:val="0"/>
            <w:vAlign w:val="center"/>
          </w:tcPr>
          <w:p w14:paraId="1CE638E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bottom w:val="single" w:color="auto" w:sz="4" w:space="0"/>
            </w:tcBorders>
            <w:noWrap w:val="0"/>
            <w:vAlign w:val="center"/>
          </w:tcPr>
          <w:p w14:paraId="5AA747C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tcBorders>
              <w:bottom w:val="single" w:color="auto" w:sz="4" w:space="0"/>
            </w:tcBorders>
            <w:noWrap w:val="0"/>
            <w:vAlign w:val="center"/>
          </w:tcPr>
          <w:p w14:paraId="006AE03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tcBorders>
              <w:bottom w:val="single" w:color="auto" w:sz="4" w:space="0"/>
            </w:tcBorders>
            <w:noWrap w:val="0"/>
            <w:vAlign w:val="center"/>
          </w:tcPr>
          <w:p w14:paraId="6E607C9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bottom w:val="single" w:color="auto" w:sz="4" w:space="0"/>
            </w:tcBorders>
            <w:noWrap w:val="0"/>
            <w:vAlign w:val="center"/>
          </w:tcPr>
          <w:p w14:paraId="50316A1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bottom w:val="single" w:color="auto" w:sz="4" w:space="0"/>
            </w:tcBorders>
            <w:noWrap w:val="0"/>
            <w:vAlign w:val="center"/>
          </w:tcPr>
          <w:p w14:paraId="3BB1F69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tcBorders>
              <w:bottom w:val="single" w:color="auto" w:sz="4" w:space="0"/>
            </w:tcBorders>
            <w:noWrap w:val="0"/>
            <w:vAlign w:val="center"/>
          </w:tcPr>
          <w:p w14:paraId="4AFC7D2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tcBorders>
              <w:bottom w:val="single" w:color="auto" w:sz="4" w:space="0"/>
            </w:tcBorders>
            <w:noWrap w:val="0"/>
            <w:vAlign w:val="center"/>
          </w:tcPr>
          <w:p w14:paraId="4C8B64B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tcBorders>
              <w:bottom w:val="single" w:color="auto" w:sz="4" w:space="0"/>
            </w:tcBorders>
            <w:noWrap w:val="0"/>
            <w:vAlign w:val="center"/>
          </w:tcPr>
          <w:p w14:paraId="1F6D0B3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tcBorders>
              <w:bottom w:val="single" w:color="auto" w:sz="4" w:space="0"/>
            </w:tcBorders>
            <w:noWrap w:val="0"/>
            <w:vAlign w:val="center"/>
          </w:tcPr>
          <w:p w14:paraId="7A5F183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bottom w:val="single" w:color="auto" w:sz="4" w:space="0"/>
            </w:tcBorders>
            <w:noWrap w:val="0"/>
            <w:vAlign w:val="center"/>
          </w:tcPr>
          <w:p w14:paraId="2C53469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bottom w:val="single" w:color="auto" w:sz="4" w:space="0"/>
            </w:tcBorders>
            <w:noWrap w:val="0"/>
            <w:vAlign w:val="center"/>
          </w:tcPr>
          <w:p w14:paraId="43CD49C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bottom w:val="single" w:color="auto" w:sz="4" w:space="0"/>
            </w:tcBorders>
            <w:noWrap w:val="0"/>
            <w:vAlign w:val="center"/>
          </w:tcPr>
          <w:p w14:paraId="4F524ED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tcBorders>
              <w:bottom w:val="single" w:color="auto" w:sz="4" w:space="0"/>
            </w:tcBorders>
            <w:noWrap w:val="0"/>
            <w:vAlign w:val="center"/>
          </w:tcPr>
          <w:p w14:paraId="02D0111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tcBorders>
              <w:bottom w:val="single" w:color="auto" w:sz="4" w:space="0"/>
            </w:tcBorders>
            <w:noWrap w:val="0"/>
            <w:vAlign w:val="center"/>
          </w:tcPr>
          <w:p w14:paraId="4349F0A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bottom w:val="single" w:color="auto" w:sz="4" w:space="0"/>
            </w:tcBorders>
            <w:noWrap w:val="0"/>
            <w:vAlign w:val="center"/>
          </w:tcPr>
          <w:p w14:paraId="3E8F4D6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bottom w:val="single" w:color="auto" w:sz="4" w:space="0"/>
              <w:right w:val="single" w:color="auto" w:sz="4" w:space="0"/>
            </w:tcBorders>
            <w:noWrap w:val="0"/>
            <w:vAlign w:val="center"/>
          </w:tcPr>
          <w:p w14:paraId="6380310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bottom w:val="single" w:color="auto" w:sz="4" w:space="0"/>
              <w:right w:val="single" w:color="auto" w:sz="4" w:space="0"/>
            </w:tcBorders>
            <w:noWrap w:val="0"/>
            <w:vAlign w:val="center"/>
          </w:tcPr>
          <w:p w14:paraId="2077677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bottom w:val="single" w:color="auto" w:sz="4" w:space="0"/>
              <w:right w:val="single" w:color="auto" w:sz="4" w:space="0"/>
            </w:tcBorders>
            <w:noWrap w:val="0"/>
            <w:vAlign w:val="center"/>
          </w:tcPr>
          <w:p w14:paraId="5A9DC84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bottom w:val="single" w:color="auto" w:sz="4" w:space="0"/>
              <w:right w:val="single" w:color="auto" w:sz="4" w:space="0"/>
            </w:tcBorders>
            <w:noWrap w:val="0"/>
            <w:vAlign w:val="center"/>
          </w:tcPr>
          <w:p w14:paraId="1FBDE7A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bottom w:val="single" w:color="auto" w:sz="4" w:space="0"/>
            </w:tcBorders>
            <w:noWrap w:val="0"/>
            <w:vAlign w:val="center"/>
          </w:tcPr>
          <w:p w14:paraId="38C93CE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tcBorders>
              <w:bottom w:val="single" w:color="auto" w:sz="4" w:space="0"/>
            </w:tcBorders>
            <w:noWrap w:val="0"/>
            <w:vAlign w:val="center"/>
          </w:tcPr>
          <w:p w14:paraId="37807B6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tcBorders>
              <w:bottom w:val="single" w:color="auto" w:sz="4" w:space="0"/>
            </w:tcBorders>
            <w:noWrap w:val="0"/>
            <w:vAlign w:val="center"/>
          </w:tcPr>
          <w:p w14:paraId="01980D9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tcBorders>
              <w:bottom w:val="single" w:color="auto" w:sz="4" w:space="0"/>
            </w:tcBorders>
            <w:noWrap w:val="0"/>
            <w:vAlign w:val="center"/>
          </w:tcPr>
          <w:p w14:paraId="1455299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tcBorders>
              <w:bottom w:val="single" w:color="auto" w:sz="4" w:space="0"/>
            </w:tcBorders>
            <w:noWrap w:val="0"/>
            <w:vAlign w:val="center"/>
          </w:tcPr>
          <w:p w14:paraId="46C59C6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515F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tcBorders>
              <w:top w:val="single" w:color="auto" w:sz="4" w:space="0"/>
            </w:tcBorders>
            <w:noWrap w:val="0"/>
            <w:vAlign w:val="center"/>
          </w:tcPr>
          <w:p w14:paraId="6302C651">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社区卫生服务站</w:t>
            </w:r>
          </w:p>
        </w:tc>
        <w:tc>
          <w:tcPr>
            <w:tcW w:w="332" w:type="dxa"/>
            <w:tcBorders>
              <w:top w:val="single" w:color="auto" w:sz="4" w:space="0"/>
            </w:tcBorders>
            <w:noWrap w:val="0"/>
            <w:vAlign w:val="center"/>
          </w:tcPr>
          <w:p w14:paraId="0109365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tcBorders>
              <w:top w:val="single" w:color="auto" w:sz="4" w:space="0"/>
            </w:tcBorders>
            <w:noWrap w:val="0"/>
            <w:vAlign w:val="center"/>
          </w:tcPr>
          <w:p w14:paraId="3D05858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tcBorders>
              <w:top w:val="single" w:color="auto" w:sz="4" w:space="0"/>
            </w:tcBorders>
            <w:noWrap w:val="0"/>
            <w:vAlign w:val="center"/>
          </w:tcPr>
          <w:p w14:paraId="2F1C778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tcBorders>
              <w:top w:val="single" w:color="auto" w:sz="4" w:space="0"/>
            </w:tcBorders>
            <w:noWrap w:val="0"/>
            <w:vAlign w:val="center"/>
          </w:tcPr>
          <w:p w14:paraId="3C03874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tcBorders>
              <w:top w:val="single" w:color="auto" w:sz="4" w:space="0"/>
            </w:tcBorders>
            <w:noWrap w:val="0"/>
            <w:vAlign w:val="center"/>
          </w:tcPr>
          <w:p w14:paraId="3BC54AC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tcBorders>
              <w:top w:val="single" w:color="auto" w:sz="4" w:space="0"/>
            </w:tcBorders>
            <w:noWrap w:val="0"/>
            <w:vAlign w:val="center"/>
          </w:tcPr>
          <w:p w14:paraId="7CE3A6D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tcBorders>
              <w:top w:val="single" w:color="auto" w:sz="4" w:space="0"/>
            </w:tcBorders>
            <w:noWrap w:val="0"/>
            <w:vAlign w:val="center"/>
          </w:tcPr>
          <w:p w14:paraId="664D877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top w:val="single" w:color="auto" w:sz="4" w:space="0"/>
            </w:tcBorders>
            <w:noWrap w:val="0"/>
            <w:vAlign w:val="center"/>
          </w:tcPr>
          <w:p w14:paraId="153BFD2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tcBorders>
              <w:top w:val="single" w:color="auto" w:sz="4" w:space="0"/>
            </w:tcBorders>
            <w:noWrap w:val="0"/>
            <w:vAlign w:val="center"/>
          </w:tcPr>
          <w:p w14:paraId="5D8489E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top w:val="single" w:color="auto" w:sz="4" w:space="0"/>
            </w:tcBorders>
            <w:noWrap w:val="0"/>
            <w:vAlign w:val="center"/>
          </w:tcPr>
          <w:p w14:paraId="63FE709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tcBorders>
              <w:top w:val="single" w:color="auto" w:sz="4" w:space="0"/>
            </w:tcBorders>
            <w:noWrap w:val="0"/>
            <w:vAlign w:val="center"/>
          </w:tcPr>
          <w:p w14:paraId="2223D86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tcBorders>
              <w:top w:val="single" w:color="auto" w:sz="4" w:space="0"/>
            </w:tcBorders>
            <w:noWrap w:val="0"/>
            <w:vAlign w:val="center"/>
          </w:tcPr>
          <w:p w14:paraId="338796C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tcBorders>
              <w:top w:val="single" w:color="auto" w:sz="4" w:space="0"/>
            </w:tcBorders>
            <w:noWrap w:val="0"/>
            <w:vAlign w:val="center"/>
          </w:tcPr>
          <w:p w14:paraId="476F4F0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top w:val="single" w:color="auto" w:sz="4" w:space="0"/>
            </w:tcBorders>
            <w:noWrap w:val="0"/>
            <w:vAlign w:val="center"/>
          </w:tcPr>
          <w:p w14:paraId="007FFDF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tcBorders>
              <w:top w:val="single" w:color="auto" w:sz="4" w:space="0"/>
            </w:tcBorders>
            <w:noWrap w:val="0"/>
            <w:vAlign w:val="center"/>
          </w:tcPr>
          <w:p w14:paraId="09A22B5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tcBorders>
              <w:top w:val="single" w:color="auto" w:sz="4" w:space="0"/>
            </w:tcBorders>
            <w:noWrap w:val="0"/>
            <w:vAlign w:val="center"/>
          </w:tcPr>
          <w:p w14:paraId="0DC8931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tcBorders>
              <w:top w:val="single" w:color="auto" w:sz="4" w:space="0"/>
            </w:tcBorders>
            <w:noWrap w:val="0"/>
            <w:vAlign w:val="center"/>
          </w:tcPr>
          <w:p w14:paraId="059CF94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tcBorders>
              <w:top w:val="single" w:color="auto" w:sz="4" w:space="0"/>
            </w:tcBorders>
            <w:noWrap w:val="0"/>
            <w:vAlign w:val="center"/>
          </w:tcPr>
          <w:p w14:paraId="5F4EEC9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tcBorders>
              <w:top w:val="single" w:color="auto" w:sz="4" w:space="0"/>
            </w:tcBorders>
            <w:noWrap w:val="0"/>
            <w:vAlign w:val="center"/>
          </w:tcPr>
          <w:p w14:paraId="4264401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top w:val="single" w:color="auto" w:sz="4" w:space="0"/>
            </w:tcBorders>
            <w:noWrap w:val="0"/>
            <w:vAlign w:val="center"/>
          </w:tcPr>
          <w:p w14:paraId="2D49C3C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top w:val="single" w:color="auto" w:sz="4" w:space="0"/>
            </w:tcBorders>
            <w:noWrap w:val="0"/>
            <w:vAlign w:val="center"/>
          </w:tcPr>
          <w:p w14:paraId="0838FA1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tcBorders>
              <w:top w:val="single" w:color="auto" w:sz="4" w:space="0"/>
            </w:tcBorders>
            <w:noWrap w:val="0"/>
            <w:vAlign w:val="center"/>
          </w:tcPr>
          <w:p w14:paraId="01C72C0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tcBorders>
              <w:top w:val="single" w:color="auto" w:sz="4" w:space="0"/>
            </w:tcBorders>
            <w:noWrap w:val="0"/>
            <w:vAlign w:val="center"/>
          </w:tcPr>
          <w:p w14:paraId="6EA6E9B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tcBorders>
              <w:top w:val="single" w:color="auto" w:sz="4" w:space="0"/>
            </w:tcBorders>
            <w:noWrap w:val="0"/>
            <w:vAlign w:val="center"/>
          </w:tcPr>
          <w:p w14:paraId="2BB051D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top w:val="single" w:color="auto" w:sz="4" w:space="0"/>
            </w:tcBorders>
            <w:noWrap w:val="0"/>
            <w:vAlign w:val="center"/>
          </w:tcPr>
          <w:p w14:paraId="2485938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top w:val="single" w:color="auto" w:sz="4" w:space="0"/>
              <w:right w:val="single" w:color="auto" w:sz="4" w:space="0"/>
            </w:tcBorders>
            <w:noWrap w:val="0"/>
            <w:vAlign w:val="center"/>
          </w:tcPr>
          <w:p w14:paraId="4E18806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top w:val="single" w:color="auto" w:sz="4" w:space="0"/>
              <w:left w:val="single" w:color="auto" w:sz="4" w:space="0"/>
              <w:right w:val="single" w:color="auto" w:sz="4" w:space="0"/>
            </w:tcBorders>
            <w:noWrap w:val="0"/>
            <w:vAlign w:val="center"/>
          </w:tcPr>
          <w:p w14:paraId="45217C0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top w:val="single" w:color="auto" w:sz="4" w:space="0"/>
              <w:left w:val="single" w:color="auto" w:sz="4" w:space="0"/>
              <w:right w:val="single" w:color="auto" w:sz="4" w:space="0"/>
            </w:tcBorders>
            <w:noWrap w:val="0"/>
            <w:vAlign w:val="center"/>
          </w:tcPr>
          <w:p w14:paraId="57EA493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top w:val="single" w:color="auto" w:sz="4" w:space="0"/>
              <w:left w:val="single" w:color="auto" w:sz="4" w:space="0"/>
              <w:right w:val="single" w:color="auto" w:sz="4" w:space="0"/>
            </w:tcBorders>
            <w:noWrap w:val="0"/>
            <w:vAlign w:val="center"/>
          </w:tcPr>
          <w:p w14:paraId="47550CE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top w:val="single" w:color="auto" w:sz="4" w:space="0"/>
              <w:left w:val="single" w:color="auto" w:sz="4" w:space="0"/>
            </w:tcBorders>
            <w:noWrap w:val="0"/>
            <w:vAlign w:val="center"/>
          </w:tcPr>
          <w:p w14:paraId="5EB5EBB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tcBorders>
              <w:top w:val="single" w:color="auto" w:sz="4" w:space="0"/>
            </w:tcBorders>
            <w:noWrap w:val="0"/>
            <w:vAlign w:val="center"/>
          </w:tcPr>
          <w:p w14:paraId="3699023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tcBorders>
              <w:top w:val="single" w:color="auto" w:sz="4" w:space="0"/>
            </w:tcBorders>
            <w:noWrap w:val="0"/>
            <w:vAlign w:val="center"/>
          </w:tcPr>
          <w:p w14:paraId="16AF95F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tcBorders>
              <w:top w:val="single" w:color="auto" w:sz="4" w:space="0"/>
            </w:tcBorders>
            <w:noWrap w:val="0"/>
            <w:vAlign w:val="center"/>
          </w:tcPr>
          <w:p w14:paraId="3DDF5B8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tcBorders>
              <w:top w:val="single" w:color="auto" w:sz="4" w:space="0"/>
            </w:tcBorders>
            <w:noWrap w:val="0"/>
            <w:vAlign w:val="center"/>
          </w:tcPr>
          <w:p w14:paraId="4E98D65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79B26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45C85DB5">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卫生院</w:t>
            </w:r>
          </w:p>
        </w:tc>
        <w:tc>
          <w:tcPr>
            <w:tcW w:w="332" w:type="dxa"/>
            <w:noWrap w:val="0"/>
            <w:vAlign w:val="center"/>
          </w:tcPr>
          <w:p w14:paraId="634680F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75E71AB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7BD37D8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5B46147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6298C97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4EA2D61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00A1FAF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5BAA317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57642CF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21F709B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3EAD840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1ECCE55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634A6D2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1F38105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2D5A4F5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5762D51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0905C4B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36EE1EB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47B9DE2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4D74B5E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5601940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0BCF213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5BEF4E2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3A95EA7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3958DAE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0A4F902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4FED095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05884AA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1DFF492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4C4C54D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4326E01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2483C99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777307E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2846A63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33FBE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45" w:type="dxa"/>
            <w:noWrap w:val="0"/>
            <w:vAlign w:val="center"/>
          </w:tcPr>
          <w:p w14:paraId="79293D44">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村卫生室</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所</w:t>
            </w:r>
            <w:r>
              <w:rPr>
                <w:rFonts w:hint="eastAsia" w:ascii="仿宋_GB2312" w:hAnsi="仿宋_GB2312" w:eastAsia="仿宋_GB2312" w:cs="仿宋_GB2312"/>
                <w:color w:val="auto"/>
                <w:sz w:val="18"/>
                <w:szCs w:val="18"/>
                <w:lang w:eastAsia="zh-CN"/>
              </w:rPr>
              <w:t>）</w:t>
            </w:r>
          </w:p>
        </w:tc>
        <w:tc>
          <w:tcPr>
            <w:tcW w:w="332" w:type="dxa"/>
            <w:noWrap w:val="0"/>
            <w:vAlign w:val="center"/>
          </w:tcPr>
          <w:p w14:paraId="66DC45F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53E09BA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5EFF39A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2401EF0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55EC264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1CE653B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34FF88A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2A510F4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637E834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630AAE4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4626482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75FA989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3389F74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2941085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64E7E49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1F060CE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29140F5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444431E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73D8FD9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4400C08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23BF7C8F">
            <w:pPr>
              <w:keepNext w:val="0"/>
              <w:keepLines w:val="0"/>
              <w:pageBreakBefore w:val="0"/>
              <w:widowControl w:val="0"/>
              <w:kinsoku/>
              <w:wordWrap/>
              <w:overflowPunct/>
              <w:topLinePunct w:val="0"/>
              <w:autoSpaceDE/>
              <w:autoSpaceDN/>
              <w:bidi w:val="0"/>
              <w:adjustRightInd/>
              <w:snapToGrid/>
              <w:spacing w:line="240" w:lineRule="auto"/>
              <w:ind w:left="160" w:leftChars="50" w:right="160" w:rightChars="50"/>
              <w:jc w:val="center"/>
              <w:textAlignment w:val="auto"/>
              <w:outlineLvl w:val="9"/>
              <w:rPr>
                <w:rFonts w:hint="eastAsia" w:ascii="宋体" w:hAnsi="宋体" w:eastAsia="宋体" w:cs="宋体"/>
                <w:color w:val="auto"/>
                <w:sz w:val="15"/>
                <w:szCs w:val="15"/>
              </w:rPr>
            </w:pPr>
          </w:p>
          <w:p w14:paraId="3A86C81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1D2B3F75">
            <w:pPr>
              <w:keepNext w:val="0"/>
              <w:keepLines w:val="0"/>
              <w:pageBreakBefore w:val="0"/>
              <w:widowControl w:val="0"/>
              <w:kinsoku/>
              <w:wordWrap/>
              <w:overflowPunct/>
              <w:topLinePunct w:val="0"/>
              <w:autoSpaceDE/>
              <w:autoSpaceDN/>
              <w:bidi w:val="0"/>
              <w:adjustRightInd/>
              <w:snapToGrid/>
              <w:spacing w:line="240" w:lineRule="auto"/>
              <w:ind w:left="160" w:leftChars="50" w:right="160" w:rightChars="50"/>
              <w:jc w:val="center"/>
              <w:textAlignment w:val="auto"/>
              <w:outlineLvl w:val="9"/>
              <w:rPr>
                <w:rFonts w:hint="eastAsia" w:ascii="宋体" w:hAnsi="宋体" w:eastAsia="宋体" w:cs="宋体"/>
                <w:color w:val="auto"/>
                <w:sz w:val="15"/>
                <w:szCs w:val="15"/>
              </w:rPr>
            </w:pPr>
          </w:p>
          <w:p w14:paraId="0FD3E30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75D78A70">
            <w:pPr>
              <w:keepNext w:val="0"/>
              <w:keepLines w:val="0"/>
              <w:pageBreakBefore w:val="0"/>
              <w:widowControl w:val="0"/>
              <w:kinsoku/>
              <w:wordWrap/>
              <w:overflowPunct/>
              <w:topLinePunct w:val="0"/>
              <w:autoSpaceDE/>
              <w:autoSpaceDN/>
              <w:bidi w:val="0"/>
              <w:adjustRightInd/>
              <w:snapToGrid/>
              <w:spacing w:line="240" w:lineRule="auto"/>
              <w:ind w:left="160" w:leftChars="50" w:right="160" w:rightChars="50"/>
              <w:jc w:val="center"/>
              <w:textAlignment w:val="auto"/>
              <w:outlineLvl w:val="9"/>
              <w:rPr>
                <w:rFonts w:hint="eastAsia" w:ascii="宋体" w:hAnsi="宋体" w:eastAsia="宋体" w:cs="宋体"/>
                <w:color w:val="auto"/>
                <w:sz w:val="15"/>
                <w:szCs w:val="15"/>
              </w:rPr>
            </w:pPr>
          </w:p>
          <w:p w14:paraId="77B4236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5D1CFD1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26924C6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105D223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646F969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1B08E20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63400E4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116A0DC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2CEE5E4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6FE14C6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6BAF7EA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2620CC4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47C6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0873904E">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诊  所</w:t>
            </w:r>
          </w:p>
        </w:tc>
        <w:tc>
          <w:tcPr>
            <w:tcW w:w="332" w:type="dxa"/>
            <w:noWrap w:val="0"/>
            <w:vAlign w:val="center"/>
          </w:tcPr>
          <w:p w14:paraId="1ED3F09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47E24EE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35729C5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02A82FE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14147F8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50B39C1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301B4FC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070052B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63E4D0C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24C787B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76C920C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5CA96FB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08BCCFC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44DA6BF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0B8E87C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6A857E9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05A3521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231AD65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627360A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3EB396C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13A855A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4C3B6C3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06A334B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36CB43C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035062C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6E89EF3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5914157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0FE66FC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7036212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5D059A8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23CF23E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5E14F73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2FCD493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03BE7FD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1E2A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61ED634D">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其他医疗机构</w:t>
            </w:r>
          </w:p>
        </w:tc>
        <w:tc>
          <w:tcPr>
            <w:tcW w:w="332" w:type="dxa"/>
            <w:noWrap w:val="0"/>
            <w:vAlign w:val="center"/>
          </w:tcPr>
          <w:p w14:paraId="3202F40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7458105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3FD1737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4C5B0EA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6E4D470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5E06DBA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5C411D8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235028D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3CB7FB4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5A44400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60EEE44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6372FAB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33D8AD3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37C2997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6E10756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1B3644F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62A6619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6DC30AC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7857C82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763EDF2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1A5C878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7715C15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49273EB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4F194F5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24A28F1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177B278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53978D8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52BC433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5DA8F28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7001EB2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7A5B1628">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7E60254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00FDE39D">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3D5EDDF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r w14:paraId="45FE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345" w:type="dxa"/>
            <w:noWrap w:val="0"/>
            <w:vAlign w:val="center"/>
          </w:tcPr>
          <w:p w14:paraId="597F1B8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332" w:type="dxa"/>
            <w:noWrap w:val="0"/>
            <w:vAlign w:val="center"/>
          </w:tcPr>
          <w:p w14:paraId="4DBA23C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08" w:type="dxa"/>
            <w:noWrap w:val="0"/>
            <w:vAlign w:val="center"/>
          </w:tcPr>
          <w:p w14:paraId="7F8DAAA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3" w:type="dxa"/>
            <w:noWrap w:val="0"/>
            <w:vAlign w:val="center"/>
          </w:tcPr>
          <w:p w14:paraId="6DE989BE">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42" w:type="dxa"/>
            <w:noWrap w:val="0"/>
            <w:vAlign w:val="center"/>
          </w:tcPr>
          <w:p w14:paraId="705EB08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2" w:type="dxa"/>
            <w:noWrap w:val="0"/>
            <w:vAlign w:val="center"/>
          </w:tcPr>
          <w:p w14:paraId="1B077E0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4" w:type="dxa"/>
            <w:noWrap w:val="0"/>
            <w:vAlign w:val="center"/>
          </w:tcPr>
          <w:p w14:paraId="2FD3108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8" w:type="dxa"/>
            <w:noWrap w:val="0"/>
            <w:vAlign w:val="center"/>
          </w:tcPr>
          <w:p w14:paraId="55F3413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71D3EB7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2" w:type="dxa"/>
            <w:noWrap w:val="0"/>
            <w:vAlign w:val="center"/>
          </w:tcPr>
          <w:p w14:paraId="1931E66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447AD2D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1" w:type="dxa"/>
            <w:noWrap w:val="0"/>
            <w:vAlign w:val="center"/>
          </w:tcPr>
          <w:p w14:paraId="7FA1B11B">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9" w:type="dxa"/>
            <w:noWrap w:val="0"/>
            <w:vAlign w:val="center"/>
          </w:tcPr>
          <w:p w14:paraId="26850A5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50" w:type="dxa"/>
            <w:noWrap w:val="0"/>
            <w:vAlign w:val="center"/>
          </w:tcPr>
          <w:p w14:paraId="35824D0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4EF2CB34">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5" w:type="dxa"/>
            <w:noWrap w:val="0"/>
            <w:vAlign w:val="center"/>
          </w:tcPr>
          <w:p w14:paraId="3AACAF9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3" w:type="dxa"/>
            <w:noWrap w:val="0"/>
            <w:vAlign w:val="center"/>
          </w:tcPr>
          <w:p w14:paraId="7138098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7" w:type="dxa"/>
            <w:noWrap w:val="0"/>
            <w:vAlign w:val="center"/>
          </w:tcPr>
          <w:p w14:paraId="7997155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8" w:type="dxa"/>
            <w:noWrap w:val="0"/>
            <w:vAlign w:val="center"/>
          </w:tcPr>
          <w:p w14:paraId="77AD13D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2" w:type="dxa"/>
            <w:noWrap w:val="0"/>
            <w:vAlign w:val="center"/>
          </w:tcPr>
          <w:p w14:paraId="7D9BA1C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66D8DE8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65018E55">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2" w:type="dxa"/>
            <w:noWrap w:val="0"/>
            <w:vAlign w:val="center"/>
          </w:tcPr>
          <w:p w14:paraId="741C9403">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3" w:type="dxa"/>
            <w:noWrap w:val="0"/>
            <w:vAlign w:val="center"/>
          </w:tcPr>
          <w:p w14:paraId="7750FE2C">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1" w:type="dxa"/>
            <w:noWrap w:val="0"/>
            <w:vAlign w:val="center"/>
          </w:tcPr>
          <w:p w14:paraId="34163B42">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noWrap w:val="0"/>
            <w:vAlign w:val="center"/>
          </w:tcPr>
          <w:p w14:paraId="2460E487">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8" w:type="dxa"/>
            <w:tcBorders>
              <w:right w:val="single" w:color="auto" w:sz="4" w:space="0"/>
            </w:tcBorders>
            <w:noWrap w:val="0"/>
            <w:vAlign w:val="center"/>
          </w:tcPr>
          <w:p w14:paraId="099362C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7" w:type="dxa"/>
            <w:tcBorders>
              <w:left w:val="single" w:color="auto" w:sz="4" w:space="0"/>
              <w:right w:val="single" w:color="auto" w:sz="4" w:space="0"/>
            </w:tcBorders>
            <w:noWrap w:val="0"/>
            <w:vAlign w:val="center"/>
          </w:tcPr>
          <w:p w14:paraId="2502D58F">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457" w:type="dxa"/>
            <w:tcBorders>
              <w:left w:val="single" w:color="auto" w:sz="4" w:space="0"/>
              <w:right w:val="single" w:color="auto" w:sz="4" w:space="0"/>
            </w:tcBorders>
            <w:noWrap w:val="0"/>
            <w:vAlign w:val="center"/>
          </w:tcPr>
          <w:p w14:paraId="545ED03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0" w:type="dxa"/>
            <w:tcBorders>
              <w:left w:val="single" w:color="auto" w:sz="4" w:space="0"/>
              <w:right w:val="single" w:color="auto" w:sz="4" w:space="0"/>
            </w:tcBorders>
            <w:noWrap w:val="0"/>
            <w:vAlign w:val="center"/>
          </w:tcPr>
          <w:p w14:paraId="34726F2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6" w:type="dxa"/>
            <w:tcBorders>
              <w:left w:val="single" w:color="auto" w:sz="4" w:space="0"/>
            </w:tcBorders>
            <w:noWrap w:val="0"/>
            <w:vAlign w:val="center"/>
          </w:tcPr>
          <w:p w14:paraId="4B34B31A">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0" w:type="dxa"/>
            <w:noWrap w:val="0"/>
            <w:vAlign w:val="center"/>
          </w:tcPr>
          <w:p w14:paraId="4399E426">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1" w:type="dxa"/>
            <w:noWrap w:val="0"/>
            <w:vAlign w:val="center"/>
          </w:tcPr>
          <w:p w14:paraId="51B3F060">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6" w:type="dxa"/>
            <w:noWrap w:val="0"/>
            <w:vAlign w:val="center"/>
          </w:tcPr>
          <w:p w14:paraId="68CA1951">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c>
          <w:tcPr>
            <w:tcW w:w="393" w:type="dxa"/>
            <w:noWrap w:val="0"/>
            <w:vAlign w:val="center"/>
          </w:tcPr>
          <w:p w14:paraId="15EB4979">
            <w:pPr>
              <w:keepNext w:val="0"/>
              <w:keepLines w:val="0"/>
              <w:pageBreakBefore w:val="0"/>
              <w:widowControl w:val="0"/>
              <w:kinsoku/>
              <w:wordWrap/>
              <w:overflowPunct/>
              <w:topLinePunct w:val="0"/>
              <w:autoSpaceDE/>
              <w:autoSpaceDN/>
              <w:bidi w:val="0"/>
              <w:adjustRightInd/>
              <w:snapToGrid/>
              <w:spacing w:line="220" w:lineRule="exact"/>
              <w:ind w:left="160" w:leftChars="50" w:right="160" w:rightChars="50"/>
              <w:jc w:val="center"/>
              <w:textAlignment w:val="auto"/>
              <w:outlineLvl w:val="9"/>
              <w:rPr>
                <w:rFonts w:hint="eastAsia" w:ascii="宋体" w:hAnsi="宋体" w:eastAsia="宋体" w:cs="宋体"/>
                <w:color w:val="auto"/>
                <w:sz w:val="15"/>
                <w:szCs w:val="15"/>
              </w:rPr>
            </w:pPr>
          </w:p>
        </w:tc>
      </w:tr>
    </w:tbl>
    <w:p w14:paraId="5699F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color w:val="auto"/>
          <w:sz w:val="32"/>
          <w:highlight w:val="none"/>
          <w:lang w:val="en-US" w:eastAsia="zh-CN"/>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3</w:t>
      </w:r>
    </w:p>
    <w:p w14:paraId="04BE7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4"/>
          <w:sz w:val="44"/>
          <w:szCs w:val="44"/>
        </w:rPr>
      </w:pPr>
      <w:r>
        <w:rPr>
          <w:rFonts w:hint="default" w:ascii="Times New Roman" w:hAnsi="Times New Roman" w:eastAsia="方正小标宋简体" w:cs="Times New Roman"/>
          <w:b w:val="0"/>
          <w:bCs w:val="0"/>
          <w:color w:val="auto"/>
          <w:spacing w:val="-4"/>
          <w:sz w:val="44"/>
          <w:szCs w:val="44"/>
          <w:lang w:val="en-US" w:eastAsia="zh-CN"/>
        </w:rPr>
        <w:t>2025</w:t>
      </w:r>
      <w:r>
        <w:rPr>
          <w:rFonts w:hint="eastAsia" w:ascii="方正小标宋简体" w:hAnsi="方正小标宋简体" w:eastAsia="方正小标宋简体" w:cs="方正小标宋简体"/>
          <w:b w:val="0"/>
          <w:bCs w:val="0"/>
          <w:color w:val="auto"/>
          <w:spacing w:val="-4"/>
          <w:sz w:val="44"/>
          <w:szCs w:val="44"/>
          <w:lang w:val="en-US" w:eastAsia="zh-CN"/>
        </w:rPr>
        <w:t>年中医医疗机构国家随机监督抽查工作计划表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9504"/>
        <w:gridCol w:w="2191"/>
      </w:tblGrid>
      <w:tr w14:paraId="7F89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4DC943B">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2EA136A">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594F563B">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抽检</w:t>
            </w:r>
          </w:p>
          <w:p w14:paraId="40B7DA56">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比例</w:t>
            </w:r>
          </w:p>
        </w:tc>
        <w:tc>
          <w:tcPr>
            <w:tcW w:w="9504" w:type="dxa"/>
            <w:tcBorders>
              <w:top w:val="single" w:color="auto" w:sz="4" w:space="0"/>
              <w:left w:val="single" w:color="auto" w:sz="4" w:space="0"/>
              <w:bottom w:val="single" w:color="auto" w:sz="4" w:space="0"/>
              <w:right w:val="single" w:color="auto" w:sz="4" w:space="0"/>
            </w:tcBorders>
            <w:noWrap w:val="0"/>
            <w:vAlign w:val="center"/>
          </w:tcPr>
          <w:p w14:paraId="52979F13">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0431193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黑体" w:hAnsi="黑体" w:eastAsia="黑体" w:cs="黑体"/>
                <w:b/>
                <w:color w:val="auto"/>
                <w:sz w:val="21"/>
                <w:szCs w:val="21"/>
              </w:rPr>
            </w:pPr>
            <w:r>
              <w:rPr>
                <w:rFonts w:hint="eastAsia" w:ascii="黑体" w:hAnsi="黑体" w:eastAsia="黑体" w:cs="黑体"/>
                <w:color w:val="auto"/>
                <w:sz w:val="21"/>
                <w:szCs w:val="21"/>
              </w:rPr>
              <w:t>备注</w:t>
            </w:r>
          </w:p>
        </w:tc>
      </w:tr>
      <w:tr w14:paraId="31AA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50E9FEC">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C7761F3">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中医医院（含中西医结合、民族医医院）</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0DB039F4">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10%</w:t>
            </w:r>
          </w:p>
        </w:tc>
        <w:tc>
          <w:tcPr>
            <w:tcW w:w="9504" w:type="dxa"/>
            <w:vMerge w:val="restart"/>
            <w:tcBorders>
              <w:top w:val="single" w:color="auto" w:sz="4" w:space="0"/>
              <w:left w:val="single" w:color="auto" w:sz="4" w:space="0"/>
              <w:bottom w:val="single" w:color="auto" w:sz="4" w:space="0"/>
              <w:right w:val="single" w:color="auto" w:sz="4" w:space="0"/>
            </w:tcBorders>
            <w:noWrap w:val="0"/>
            <w:vAlign w:val="center"/>
          </w:tcPr>
          <w:p w14:paraId="3FA8E55A">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.医疗机构资质(执业许可、校验或执业备案、开展诊疗活动与执业许可或诊所备案范围符合情况)管理惰况。</w:t>
            </w:r>
          </w:p>
          <w:p w14:paraId="0BEBA47A">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.医疗卫生人员(医师(含中医专长医师)、护士、其他医技人员执业资格、执业行为，医师、护士执业注册)管理情况。</w:t>
            </w:r>
          </w:p>
          <w:p w14:paraId="10CC79F1">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.专科制定中医优势病种中医诊疗方案及实施情况。</w:t>
            </w:r>
          </w:p>
          <w:p w14:paraId="513C5371">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r>
              <w:rPr>
                <w:rFonts w:hint="eastAsia" w:ascii="仿宋_GB2312" w:hAnsi="仿宋_GB2312" w:eastAsia="仿宋_GB2312" w:cs="仿宋_GB2312"/>
                <w:color w:val="auto"/>
                <w:sz w:val="21"/>
                <w:szCs w:val="21"/>
              </w:rPr>
              <w:t>.中医医疗技术开展情况(包括开展的中医医疗技术类别及项目数等)。</w:t>
            </w:r>
          </w:p>
          <w:p w14:paraId="64FE9B1B">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w:t>
            </w:r>
            <w:r>
              <w:rPr>
                <w:rFonts w:hint="eastAsia" w:ascii="仿宋_GB2312" w:hAnsi="仿宋_GB2312" w:eastAsia="仿宋_GB2312" w:cs="仿宋_GB2312"/>
                <w:color w:val="auto"/>
                <w:sz w:val="21"/>
                <w:szCs w:val="21"/>
              </w:rPr>
              <w:t>.医疗用毒性药品、麻醉药品、精神药品、抗菌药物和医疗器械管理情况。</w:t>
            </w:r>
          </w:p>
          <w:p w14:paraId="37A10F0A">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6</w:t>
            </w:r>
            <w:r>
              <w:rPr>
                <w:rFonts w:hint="eastAsia" w:ascii="仿宋_GB2312" w:hAnsi="仿宋_GB2312" w:eastAsia="仿宋_GB2312" w:cs="仿宋_GB2312"/>
                <w:color w:val="auto"/>
                <w:sz w:val="21"/>
                <w:szCs w:val="21"/>
              </w:rPr>
              <w:t>.中药饮片管理(采购、验收、保管、调剂、临方炮制、煎煮等环节的管理情况;中药饮片处方点评情况;膏方的处方开具、制备管理、临床使用等情况)。</w:t>
            </w:r>
          </w:p>
          <w:p w14:paraId="3E0667CB">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7</w:t>
            </w:r>
            <w:r>
              <w:rPr>
                <w:rFonts w:hint="eastAsia" w:ascii="仿宋_GB2312" w:hAnsi="仿宋_GB2312" w:eastAsia="仿宋_GB2312" w:cs="仿宋_GB2312"/>
                <w:color w:val="auto"/>
                <w:sz w:val="21"/>
                <w:szCs w:val="21"/>
              </w:rPr>
              <w:t>.现代诊疗技术临床应用管理情况(限制类技术备案及数据信息报送情况、是否开展禁止类技术等)。</w:t>
            </w:r>
          </w:p>
          <w:p w14:paraId="37D26268">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8</w:t>
            </w:r>
            <w:r>
              <w:rPr>
                <w:rFonts w:hint="eastAsia" w:ascii="仿宋_GB2312" w:hAnsi="仿宋_GB2312" w:eastAsia="仿宋_GB2312" w:cs="仿宋_GB2312"/>
                <w:color w:val="auto"/>
                <w:sz w:val="21"/>
                <w:szCs w:val="21"/>
              </w:rPr>
              <w:t>.医疗文书(处方、病历、医学证明文件等)管理情况。</w:t>
            </w:r>
          </w:p>
          <w:p w14:paraId="1173D96E">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9</w:t>
            </w:r>
            <w:r>
              <w:rPr>
                <w:rFonts w:hint="eastAsia" w:ascii="仿宋_GB2312" w:hAnsi="仿宋_GB2312" w:eastAsia="仿宋_GB2312" w:cs="仿宋_GB2312"/>
                <w:color w:val="auto"/>
                <w:sz w:val="21"/>
                <w:szCs w:val="21"/>
              </w:rPr>
              <w:t>.抽查重点病历情况(伪造病历或医学文书、虚构诊疗服务、无资质或超范围开展诊疗服务、冒用医师签名等欺诈骗保涉医行为)</w:t>
            </w:r>
          </w:p>
          <w:p w14:paraId="2DAC04B9">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10</w:t>
            </w:r>
            <w:r>
              <w:rPr>
                <w:rFonts w:hint="eastAsia" w:ascii="仿宋_GB2312" w:hAnsi="仿宋_GB2312" w:eastAsia="仿宋_GB2312" w:cs="仿宋_GB2312"/>
                <w:color w:val="auto"/>
                <w:sz w:val="21"/>
                <w:szCs w:val="21"/>
              </w:rPr>
              <w:t>.抽查中医医疗广告发布情况(未经批准发布中医医疗广告、发布的中医医疗广告与审查文件的不相符合、虚假夸大宣传等)</w:t>
            </w:r>
          </w:p>
          <w:p w14:paraId="0E904992">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11</w:t>
            </w:r>
            <w:r>
              <w:rPr>
                <w:rFonts w:hint="eastAsia" w:ascii="仿宋_GB2312" w:hAnsi="仿宋_GB2312" w:eastAsia="仿宋_GB2312" w:cs="仿宋_GB2312"/>
                <w:color w:val="auto"/>
                <w:sz w:val="21"/>
                <w:szCs w:val="21"/>
              </w:rPr>
              <w:t>.生物医学研究(资质资格、登记备案、伦理审查等)管理情况。</w:t>
            </w:r>
          </w:p>
          <w:p w14:paraId="54D6FBAA">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12</w:t>
            </w:r>
            <w:r>
              <w:rPr>
                <w:rFonts w:hint="eastAsia" w:ascii="仿宋_GB2312" w:hAnsi="仿宋_GB2312" w:eastAsia="仿宋_GB2312" w:cs="仿宋_GB2312"/>
                <w:color w:val="auto"/>
                <w:sz w:val="21"/>
                <w:szCs w:val="21"/>
              </w:rPr>
              <w:t>.政策落实情况(公立医疗机构不得开设营利性药店，向出资人、举办者分配或者变相分配收益;公立医疗机构医用耗材“零差率”销售;公立医疗机构医务人员薪酬不得与药品、耗材、检查、化验等收入挂钩等)。</w:t>
            </w:r>
          </w:p>
          <w:p w14:paraId="08FE87F1">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13</w:t>
            </w:r>
            <w:r>
              <w:rPr>
                <w:rFonts w:hint="eastAsia" w:ascii="仿宋_GB2312" w:hAnsi="仿宋_GB2312" w:eastAsia="仿宋_GB2312" w:cs="仿宋_GB2312"/>
                <w:color w:val="auto"/>
                <w:sz w:val="21"/>
                <w:szCs w:val="21"/>
              </w:rPr>
              <w:t>.殡葬涉医领域(死亡证明、亡故患者信息等)管理情况。</w:t>
            </w:r>
          </w:p>
          <w:p w14:paraId="41BAE223">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14</w:t>
            </w:r>
            <w:r>
              <w:rPr>
                <w:rFonts w:hint="eastAsia" w:ascii="仿宋_GB2312" w:hAnsi="仿宋_GB2312" w:eastAsia="仿宋_GB2312" w:cs="仿宋_GB2312"/>
                <w:color w:val="auto"/>
                <w:sz w:val="21"/>
                <w:szCs w:val="21"/>
              </w:rPr>
              <w:t>.抽查医疗数据管理情况(恶意泄露、买卖患者就医信息等)。</w:t>
            </w:r>
          </w:p>
          <w:p w14:paraId="079CB39E">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15</w:t>
            </w:r>
            <w:r>
              <w:rPr>
                <w:rFonts w:hint="eastAsia" w:ascii="仿宋_GB2312" w:hAnsi="仿宋_GB2312" w:eastAsia="仿宋_GB2312" w:cs="仿宋_GB2312"/>
                <w:color w:val="auto"/>
                <w:sz w:val="21"/>
                <w:szCs w:val="21"/>
              </w:rPr>
              <w:t>.抽查互联网诊疗管理情况(互联网医院及其所依托的实体医疗机构执业资质和互联网诊疗活动等)。</w:t>
            </w:r>
          </w:p>
        </w:tc>
        <w:tc>
          <w:tcPr>
            <w:tcW w:w="2191" w:type="dxa"/>
            <w:vMerge w:val="restart"/>
            <w:tcBorders>
              <w:top w:val="single" w:color="auto" w:sz="4" w:space="0"/>
              <w:left w:val="single" w:color="auto" w:sz="4" w:space="0"/>
              <w:bottom w:val="single" w:color="auto" w:sz="4" w:space="0"/>
              <w:right w:val="single" w:color="auto" w:sz="4" w:space="0"/>
            </w:tcBorders>
            <w:noWrap w:val="0"/>
            <w:vAlign w:val="center"/>
          </w:tcPr>
          <w:p w14:paraId="563A6980">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r w14:paraId="4B57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33F2FAD">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F20E9DD">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其他中医医疗机构（含中医、中西医结合、民族医诊所、门诊部）</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9DDABB2">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center"/>
              <w:textAlignment w:val="auto"/>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p>
        </w:tc>
        <w:tc>
          <w:tcPr>
            <w:tcW w:w="9504" w:type="dxa"/>
            <w:vMerge w:val="continue"/>
            <w:tcBorders>
              <w:top w:val="single" w:color="auto" w:sz="4" w:space="0"/>
              <w:left w:val="single" w:color="auto" w:sz="4" w:space="0"/>
              <w:bottom w:val="single" w:color="auto" w:sz="4" w:space="0"/>
              <w:right w:val="single" w:color="auto" w:sz="4" w:space="0"/>
            </w:tcBorders>
            <w:noWrap w:val="0"/>
            <w:vAlign w:val="center"/>
          </w:tcPr>
          <w:p w14:paraId="2C6ECACC">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p>
        </w:tc>
        <w:tc>
          <w:tcPr>
            <w:tcW w:w="2191" w:type="dxa"/>
            <w:vMerge w:val="continue"/>
            <w:tcBorders>
              <w:top w:val="single" w:color="auto" w:sz="4" w:space="0"/>
              <w:left w:val="single" w:color="auto" w:sz="4" w:space="0"/>
              <w:bottom w:val="single" w:color="auto" w:sz="4" w:space="0"/>
              <w:right w:val="single" w:color="auto" w:sz="4" w:space="0"/>
            </w:tcBorders>
            <w:noWrap w:val="0"/>
            <w:vAlign w:val="center"/>
          </w:tcPr>
          <w:p w14:paraId="4DD5666F">
            <w:pPr>
              <w:keepNext w:val="0"/>
              <w:keepLines w:val="0"/>
              <w:pageBreakBefore w:val="0"/>
              <w:widowControl w:val="0"/>
              <w:kinsoku/>
              <w:wordWrap/>
              <w:overflowPunct/>
              <w:topLinePunct w:val="0"/>
              <w:autoSpaceDE/>
              <w:autoSpaceDN/>
              <w:bidi w:val="0"/>
              <w:adjustRightInd/>
              <w:snapToGrid/>
              <w:spacing w:after="0" w:line="280" w:lineRule="exact"/>
              <w:ind w:right="0" w:firstLine="0" w:firstLineChars="0"/>
              <w:jc w:val="left"/>
              <w:textAlignment w:val="auto"/>
              <w:rPr>
                <w:rFonts w:hint="eastAsia" w:ascii="仿宋_GB2312" w:hAnsi="仿宋_GB2312" w:eastAsia="仿宋_GB2312" w:cs="仿宋_GB2312"/>
                <w:color w:val="auto"/>
                <w:sz w:val="21"/>
                <w:szCs w:val="21"/>
              </w:rPr>
            </w:pPr>
          </w:p>
        </w:tc>
      </w:tr>
    </w:tbl>
    <w:p w14:paraId="257BFB42">
      <w:pPr>
        <w:keepNext w:val="0"/>
        <w:keepLines w:val="0"/>
        <w:pageBreakBefore w:val="0"/>
        <w:widowControl w:val="0"/>
        <w:suppressLineNumbers w:val="0"/>
        <w:topLinePunct w:val="0"/>
        <w:bidi w:val="0"/>
        <w:adjustRightInd/>
        <w:snapToGrid/>
        <w:jc w:val="both"/>
        <w:rPr>
          <w:rFonts w:hint="eastAsia" w:ascii="黑体" w:hAnsi="黑体" w:eastAsia="黑体" w:cs="Times New Roman"/>
          <w:color w:val="auto"/>
          <w:sz w:val="32"/>
          <w:highlight w:val="none"/>
          <w:lang w:val="en-US" w:eastAsia="zh-CN"/>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4</w:t>
      </w:r>
    </w:p>
    <w:p w14:paraId="3C7FB50F">
      <w:pPr>
        <w:keepNext w:val="0"/>
        <w:keepLines w:val="0"/>
        <w:pageBreakBefore w:val="0"/>
        <w:widowControl w:val="0"/>
        <w:suppressLineNumbers w:val="0"/>
        <w:topLinePunct w:val="0"/>
        <w:bidi w:val="0"/>
        <w:adjustRightInd/>
        <w:snapToGrid/>
        <w:jc w:val="center"/>
        <w:rPr>
          <w:rFonts w:hint="eastAsia" w:ascii="宋体" w:hAnsi="宋体"/>
          <w:b/>
          <w:color w:val="auto"/>
          <w:sz w:val="44"/>
          <w:highlight w:val="none"/>
        </w:rPr>
      </w:pPr>
      <w:r>
        <w:rPr>
          <w:rFonts w:hint="default" w:ascii="Times New Roman" w:hAnsi="Times New Roman" w:eastAsia="方正小标宋简体" w:cs="Times New Roman"/>
          <w:color w:val="auto"/>
          <w:kern w:val="0"/>
          <w:sz w:val="43"/>
          <w:szCs w:val="43"/>
          <w:lang w:val="en-US" w:eastAsia="zh-CN" w:bidi="ar"/>
        </w:rPr>
        <w:t>2025</w:t>
      </w:r>
      <w:r>
        <w:rPr>
          <w:rFonts w:ascii="方正小标宋简体" w:hAnsi="方正小标宋简体" w:eastAsia="方正小标宋简体" w:cs="方正小标宋简体"/>
          <w:color w:val="auto"/>
          <w:kern w:val="0"/>
          <w:sz w:val="43"/>
          <w:szCs w:val="43"/>
          <w:lang w:val="en-US" w:eastAsia="zh-CN" w:bidi="ar"/>
        </w:rPr>
        <w:t>年中医医疗机构国家随机监督抽查汇总表</w:t>
      </w:r>
    </w:p>
    <w:tbl>
      <w:tblPr>
        <w:tblStyle w:val="13"/>
        <w:tblW w:w="154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4"/>
        <w:gridCol w:w="599"/>
        <w:gridCol w:w="324"/>
        <w:gridCol w:w="288"/>
        <w:gridCol w:w="432"/>
        <w:gridCol w:w="624"/>
        <w:gridCol w:w="336"/>
        <w:gridCol w:w="468"/>
        <w:gridCol w:w="636"/>
        <w:gridCol w:w="336"/>
        <w:gridCol w:w="348"/>
        <w:gridCol w:w="348"/>
        <w:gridCol w:w="312"/>
        <w:gridCol w:w="648"/>
        <w:gridCol w:w="324"/>
        <w:gridCol w:w="360"/>
        <w:gridCol w:w="336"/>
        <w:gridCol w:w="360"/>
        <w:gridCol w:w="360"/>
        <w:gridCol w:w="408"/>
        <w:gridCol w:w="528"/>
        <w:gridCol w:w="348"/>
        <w:gridCol w:w="372"/>
        <w:gridCol w:w="384"/>
        <w:gridCol w:w="408"/>
        <w:gridCol w:w="408"/>
        <w:gridCol w:w="624"/>
        <w:gridCol w:w="588"/>
        <w:gridCol w:w="5"/>
        <w:gridCol w:w="499"/>
        <w:gridCol w:w="5"/>
        <w:gridCol w:w="584"/>
        <w:gridCol w:w="414"/>
        <w:gridCol w:w="431"/>
        <w:gridCol w:w="420"/>
        <w:gridCol w:w="420"/>
        <w:gridCol w:w="420"/>
        <w:gridCol w:w="420"/>
      </w:tblGrid>
      <w:tr w14:paraId="6B68C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943" w:type="dxa"/>
            <w:gridSpan w:val="2"/>
            <w:vMerge w:val="restart"/>
            <w:tcBorders>
              <w:bottom w:val="nil"/>
            </w:tcBorders>
            <w:noWrap w:val="0"/>
            <w:vAlign w:val="center"/>
          </w:tcPr>
          <w:p w14:paraId="3798EC2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单位</w:t>
            </w:r>
          </w:p>
          <w:p w14:paraId="02E8D83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类别</w:t>
            </w:r>
          </w:p>
        </w:tc>
        <w:tc>
          <w:tcPr>
            <w:tcW w:w="324" w:type="dxa"/>
            <w:vMerge w:val="restart"/>
            <w:tcBorders>
              <w:bottom w:val="nil"/>
            </w:tcBorders>
            <w:noWrap w:val="0"/>
            <w:textDirection w:val="tbRlV"/>
            <w:vAlign w:val="center"/>
          </w:tcPr>
          <w:p w14:paraId="33FAE2F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辖区内单位总数</w:t>
            </w:r>
          </w:p>
        </w:tc>
        <w:tc>
          <w:tcPr>
            <w:tcW w:w="288" w:type="dxa"/>
            <w:vMerge w:val="restart"/>
            <w:tcBorders>
              <w:bottom w:val="nil"/>
            </w:tcBorders>
            <w:noWrap w:val="0"/>
            <w:textDirection w:val="tbRlV"/>
            <w:vAlign w:val="center"/>
          </w:tcPr>
          <w:p w14:paraId="0C4D1E1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检查单位數</w:t>
            </w:r>
          </w:p>
        </w:tc>
        <w:tc>
          <w:tcPr>
            <w:tcW w:w="12234" w:type="dxa"/>
            <w:gridSpan w:val="30"/>
            <w:noWrap w:val="0"/>
            <w:vAlign w:val="center"/>
          </w:tcPr>
          <w:p w14:paraId="2AFA872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不合格情况</w:t>
            </w:r>
          </w:p>
        </w:tc>
        <w:tc>
          <w:tcPr>
            <w:tcW w:w="1680" w:type="dxa"/>
            <w:gridSpan w:val="4"/>
            <w:noWrap w:val="0"/>
            <w:vAlign w:val="center"/>
          </w:tcPr>
          <w:p w14:paraId="2A14972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行政处罚情况</w:t>
            </w:r>
          </w:p>
        </w:tc>
      </w:tr>
      <w:tr w14:paraId="4453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43" w:type="dxa"/>
            <w:gridSpan w:val="2"/>
            <w:vMerge w:val="continue"/>
            <w:tcBorders>
              <w:top w:val="nil"/>
              <w:bottom w:val="nil"/>
            </w:tcBorders>
            <w:noWrap w:val="0"/>
            <w:vAlign w:val="center"/>
          </w:tcPr>
          <w:p w14:paraId="4025EFF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24" w:type="dxa"/>
            <w:vMerge w:val="continue"/>
            <w:tcBorders>
              <w:top w:val="nil"/>
              <w:bottom w:val="nil"/>
            </w:tcBorders>
            <w:noWrap w:val="0"/>
            <w:textDirection w:val="tbRlV"/>
            <w:vAlign w:val="center"/>
          </w:tcPr>
          <w:p w14:paraId="2C43C8F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288" w:type="dxa"/>
            <w:vMerge w:val="continue"/>
            <w:tcBorders>
              <w:top w:val="nil"/>
              <w:bottom w:val="nil"/>
            </w:tcBorders>
            <w:noWrap w:val="0"/>
            <w:textDirection w:val="tbRlV"/>
            <w:vAlign w:val="center"/>
          </w:tcPr>
          <w:p w14:paraId="0363BB3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1056" w:type="dxa"/>
            <w:gridSpan w:val="2"/>
            <w:noWrap w:val="0"/>
            <w:vAlign w:val="center"/>
          </w:tcPr>
          <w:p w14:paraId="3AD57AC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11"/>
                <w:kern w:val="21"/>
                <w:sz w:val="15"/>
                <w:szCs w:val="15"/>
                <w:lang w:val="en-US" w:eastAsia="zh-CN"/>
              </w:rPr>
              <w:t>医疗机构资质管理</w:t>
            </w:r>
          </w:p>
        </w:tc>
        <w:tc>
          <w:tcPr>
            <w:tcW w:w="2784" w:type="dxa"/>
            <w:gridSpan w:val="7"/>
            <w:noWrap w:val="0"/>
            <w:vAlign w:val="center"/>
          </w:tcPr>
          <w:p w14:paraId="2FD241B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医疗卫生人员管理</w:t>
            </w:r>
          </w:p>
        </w:tc>
        <w:tc>
          <w:tcPr>
            <w:tcW w:w="1332" w:type="dxa"/>
            <w:gridSpan w:val="3"/>
            <w:noWrap w:val="0"/>
            <w:vAlign w:val="center"/>
          </w:tcPr>
          <w:p w14:paraId="09CBB4F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6"/>
                <w:kern w:val="21"/>
                <w:sz w:val="15"/>
                <w:szCs w:val="15"/>
                <w:lang w:val="en-US" w:eastAsia="zh-CN"/>
              </w:rPr>
              <w:t>药品和医疗器械管理</w:t>
            </w:r>
          </w:p>
        </w:tc>
        <w:tc>
          <w:tcPr>
            <w:tcW w:w="1992" w:type="dxa"/>
            <w:gridSpan w:val="5"/>
            <w:noWrap w:val="0"/>
            <w:vAlign w:val="center"/>
          </w:tcPr>
          <w:p w14:paraId="19D423F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医疗技术与生物医学研究管理</w:t>
            </w:r>
          </w:p>
        </w:tc>
        <w:tc>
          <w:tcPr>
            <w:tcW w:w="1512" w:type="dxa"/>
            <w:gridSpan w:val="4"/>
            <w:noWrap w:val="0"/>
            <w:vAlign w:val="center"/>
          </w:tcPr>
          <w:p w14:paraId="3D4C57B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医疗文书管理</w:t>
            </w:r>
          </w:p>
        </w:tc>
        <w:tc>
          <w:tcPr>
            <w:tcW w:w="1620" w:type="dxa"/>
            <w:gridSpan w:val="3"/>
            <w:tcBorders>
              <w:right w:val="single" w:color="auto" w:sz="4" w:space="0"/>
            </w:tcBorders>
            <w:noWrap w:val="0"/>
            <w:vAlign w:val="center"/>
          </w:tcPr>
          <w:p w14:paraId="1B02282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政策落实</w:t>
            </w:r>
          </w:p>
        </w:tc>
        <w:tc>
          <w:tcPr>
            <w:tcW w:w="1938" w:type="dxa"/>
            <w:gridSpan w:val="6"/>
            <w:tcBorders>
              <w:left w:val="single" w:color="auto" w:sz="4" w:space="0"/>
            </w:tcBorders>
            <w:noWrap w:val="0"/>
            <w:vAlign w:val="center"/>
          </w:tcPr>
          <w:p w14:paraId="09FC1150">
            <w:pPr>
              <w:keepNext w:val="0"/>
              <w:keepLines w:val="0"/>
              <w:pageBreakBefore w:val="0"/>
              <w:widowControl w:val="0"/>
              <w:suppressLineNumbers w:val="0"/>
              <w:kinsoku/>
              <w:wordWrap/>
              <w:overflowPunct/>
              <w:topLinePunct w:val="0"/>
              <w:autoSpaceDE/>
              <w:autoSpaceDN/>
              <w:bidi w:val="0"/>
              <w:adjustRightInd/>
              <w:snapToGrid/>
              <w:spacing w:line="220" w:lineRule="exact"/>
              <w:ind w:left="0" w:leftChars="0" w:right="0" w:rightChars="0"/>
              <w:jc w:val="center"/>
              <w:textAlignment w:val="auto"/>
              <w:rPr>
                <w:rFonts w:hint="eastAsia" w:ascii="黑体" w:hAnsi="黑体" w:eastAsia="黑体" w:cs="黑体"/>
                <w:color w:val="auto"/>
                <w:sz w:val="15"/>
                <w:szCs w:val="15"/>
              </w:rPr>
            </w:pPr>
            <w:r>
              <w:rPr>
                <w:rFonts w:hint="eastAsia" w:ascii="黑体" w:hAnsi="黑体" w:eastAsia="黑体" w:cs="黑体"/>
                <w:color w:val="auto"/>
                <w:sz w:val="15"/>
                <w:szCs w:val="15"/>
                <w:lang w:val="en-US" w:eastAsia="zh-CN"/>
              </w:rPr>
              <w:t>重点领域执法</w:t>
            </w:r>
          </w:p>
        </w:tc>
        <w:tc>
          <w:tcPr>
            <w:tcW w:w="420" w:type="dxa"/>
            <w:vMerge w:val="restart"/>
            <w:tcBorders>
              <w:bottom w:val="nil"/>
            </w:tcBorders>
            <w:noWrap w:val="0"/>
            <w:textDirection w:val="tbRlV"/>
            <w:vAlign w:val="center"/>
          </w:tcPr>
          <w:p w14:paraId="1165FC6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查处案件數</w:t>
            </w:r>
          </w:p>
        </w:tc>
        <w:tc>
          <w:tcPr>
            <w:tcW w:w="420" w:type="dxa"/>
            <w:vMerge w:val="restart"/>
            <w:tcBorders>
              <w:bottom w:val="nil"/>
            </w:tcBorders>
            <w:noWrap w:val="0"/>
            <w:textDirection w:val="tbRlV"/>
            <w:vAlign w:val="center"/>
          </w:tcPr>
          <w:p w14:paraId="53E8C40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pacing w:val="0"/>
                <w:sz w:val="15"/>
                <w:szCs w:val="15"/>
              </w:rPr>
              <w:t>罚没款金额</w:t>
            </w:r>
            <w:r>
              <w:rPr>
                <w:rFonts w:hint="eastAsia" w:ascii="黑体" w:hAnsi="黑体" w:eastAsia="黑体" w:cs="黑体"/>
                <w:color w:val="auto"/>
                <w:spacing w:val="0"/>
                <w:sz w:val="15"/>
                <w:szCs w:val="15"/>
                <w:lang w:eastAsia="zh-CN"/>
              </w:rPr>
              <w:t>（</w:t>
            </w:r>
            <w:r>
              <w:rPr>
                <w:rFonts w:hint="eastAsia" w:ascii="黑体" w:hAnsi="黑体" w:eastAsia="黑体" w:cs="黑体"/>
                <w:color w:val="auto"/>
                <w:spacing w:val="0"/>
                <w:sz w:val="15"/>
                <w:szCs w:val="15"/>
              </w:rPr>
              <w:t>万元</w:t>
            </w:r>
            <w:r>
              <w:rPr>
                <w:rFonts w:hint="eastAsia" w:ascii="黑体" w:hAnsi="黑体" w:eastAsia="黑体" w:cs="黑体"/>
                <w:color w:val="auto"/>
                <w:spacing w:val="0"/>
                <w:sz w:val="15"/>
                <w:szCs w:val="15"/>
                <w:lang w:eastAsia="zh-CN"/>
              </w:rPr>
              <w:t>）</w:t>
            </w:r>
          </w:p>
        </w:tc>
        <w:tc>
          <w:tcPr>
            <w:tcW w:w="420" w:type="dxa"/>
            <w:vMerge w:val="restart"/>
            <w:tcBorders>
              <w:bottom w:val="nil"/>
            </w:tcBorders>
            <w:noWrap w:val="0"/>
            <w:vAlign w:val="center"/>
          </w:tcPr>
          <w:p w14:paraId="0AA9CB2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w:t>
            </w:r>
          </w:p>
          <w:p w14:paraId="51396D0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《医</w:t>
            </w:r>
          </w:p>
          <w:p w14:paraId="25F6BF7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疗机</w:t>
            </w:r>
          </w:p>
          <w:p w14:paraId="70D8F29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构执</w:t>
            </w:r>
          </w:p>
          <w:p w14:paraId="0363E9C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业许</w:t>
            </w:r>
          </w:p>
          <w:p w14:paraId="2D2D1D9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可证》</w:t>
            </w:r>
          </w:p>
          <w:p w14:paraId="4172CB7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单位</w:t>
            </w:r>
          </w:p>
          <w:p w14:paraId="34FECFB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数</w:t>
            </w:r>
          </w:p>
        </w:tc>
        <w:tc>
          <w:tcPr>
            <w:tcW w:w="420" w:type="dxa"/>
            <w:vMerge w:val="restart"/>
            <w:tcBorders>
              <w:bottom w:val="nil"/>
            </w:tcBorders>
            <w:noWrap w:val="0"/>
            <w:textDirection w:val="tbRlV"/>
            <w:vAlign w:val="center"/>
          </w:tcPr>
          <w:p w14:paraId="595339B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r>
              <w:rPr>
                <w:rFonts w:hint="eastAsia" w:ascii="黑体" w:hAnsi="黑体" w:eastAsia="黑体" w:cs="黑体"/>
                <w:color w:val="auto"/>
                <w:sz w:val="15"/>
                <w:szCs w:val="15"/>
              </w:rPr>
              <w:t>吊销诊疗科目单位数</w:t>
            </w:r>
          </w:p>
        </w:tc>
      </w:tr>
      <w:tr w14:paraId="2196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jc w:val="center"/>
        </w:trPr>
        <w:tc>
          <w:tcPr>
            <w:tcW w:w="943" w:type="dxa"/>
            <w:gridSpan w:val="2"/>
            <w:vMerge w:val="continue"/>
            <w:tcBorders>
              <w:top w:val="nil"/>
            </w:tcBorders>
            <w:noWrap w:val="0"/>
            <w:vAlign w:val="center"/>
          </w:tcPr>
          <w:p w14:paraId="684BA91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324" w:type="dxa"/>
            <w:vMerge w:val="continue"/>
            <w:tcBorders>
              <w:top w:val="nil"/>
            </w:tcBorders>
            <w:noWrap w:val="0"/>
            <w:textDirection w:val="tbRlV"/>
            <w:vAlign w:val="center"/>
          </w:tcPr>
          <w:p w14:paraId="5C1A6D9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288" w:type="dxa"/>
            <w:vMerge w:val="continue"/>
            <w:tcBorders>
              <w:top w:val="nil"/>
            </w:tcBorders>
            <w:noWrap w:val="0"/>
            <w:textDirection w:val="tbRlV"/>
            <w:vAlign w:val="center"/>
          </w:tcPr>
          <w:p w14:paraId="3B384F5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sz w:val="15"/>
                <w:szCs w:val="15"/>
              </w:rPr>
            </w:pPr>
          </w:p>
        </w:tc>
        <w:tc>
          <w:tcPr>
            <w:tcW w:w="432" w:type="dxa"/>
            <w:noWrap w:val="0"/>
            <w:textDirection w:val="tbRlV"/>
            <w:vAlign w:val="center"/>
          </w:tcPr>
          <w:p w14:paraId="6D457D8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执业许可证管理不符合要求单位数</w:t>
            </w:r>
          </w:p>
        </w:tc>
        <w:tc>
          <w:tcPr>
            <w:tcW w:w="624" w:type="dxa"/>
            <w:noWrap w:val="0"/>
            <w:vAlign w:val="center"/>
          </w:tcPr>
          <w:p w14:paraId="744C08C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医疗机构诊疗活动管理不符合要求单位数</w:t>
            </w:r>
          </w:p>
        </w:tc>
        <w:tc>
          <w:tcPr>
            <w:tcW w:w="336" w:type="dxa"/>
            <w:noWrap w:val="0"/>
            <w:textDirection w:val="tbRlV"/>
            <w:vAlign w:val="center"/>
          </w:tcPr>
          <w:p w14:paraId="138692A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医师管理不符合要求单位数</w:t>
            </w:r>
          </w:p>
        </w:tc>
        <w:tc>
          <w:tcPr>
            <w:tcW w:w="468" w:type="dxa"/>
            <w:noWrap w:val="0"/>
            <w:textDirection w:val="tbRlV"/>
            <w:vAlign w:val="center"/>
          </w:tcPr>
          <w:p w14:paraId="0D44D7B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外国医师管理不符合要求单位数</w:t>
            </w:r>
          </w:p>
        </w:tc>
        <w:tc>
          <w:tcPr>
            <w:tcW w:w="636" w:type="dxa"/>
            <w:noWrap w:val="0"/>
            <w:vAlign w:val="center"/>
          </w:tcPr>
          <w:p w14:paraId="04C04B66">
            <w:pPr>
              <w:keepNext w:val="0"/>
              <w:keepLines w:val="0"/>
              <w:pageBreakBefore w:val="0"/>
              <w:widowControl w:val="0"/>
              <w:kinsoku/>
              <w:wordWrap/>
              <w:overflowPunct/>
              <w:topLinePunct w:val="0"/>
              <w:autoSpaceDE/>
              <w:autoSpaceDN/>
              <w:bidi w:val="0"/>
              <w:adjustRightInd/>
              <w:snapToGrid/>
              <w:spacing w:line="220" w:lineRule="exact"/>
              <w:ind w:left="32" w:leftChars="10" w:right="32" w:rightChars="1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香港、澳门特别行政区医师管理不符合要求单位数</w:t>
            </w:r>
          </w:p>
        </w:tc>
        <w:tc>
          <w:tcPr>
            <w:tcW w:w="336" w:type="dxa"/>
            <w:noWrap w:val="0"/>
            <w:textDirection w:val="tbRlV"/>
            <w:vAlign w:val="center"/>
          </w:tcPr>
          <w:p w14:paraId="7AE91CB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台湾医师管理不符合要求单位数</w:t>
            </w:r>
          </w:p>
        </w:tc>
        <w:tc>
          <w:tcPr>
            <w:tcW w:w="348" w:type="dxa"/>
            <w:noWrap w:val="0"/>
            <w:textDirection w:val="tbRlV"/>
            <w:vAlign w:val="center"/>
          </w:tcPr>
          <w:p w14:paraId="2068E78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乡村医生管理不符合要求单位数</w:t>
            </w:r>
          </w:p>
        </w:tc>
        <w:tc>
          <w:tcPr>
            <w:tcW w:w="348" w:type="dxa"/>
            <w:noWrap w:val="0"/>
            <w:textDirection w:val="tbRlV"/>
            <w:vAlign w:val="center"/>
          </w:tcPr>
          <w:p w14:paraId="01D5DEC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护士管理不符合要求单位数</w:t>
            </w:r>
          </w:p>
        </w:tc>
        <w:tc>
          <w:tcPr>
            <w:tcW w:w="312" w:type="dxa"/>
            <w:noWrap w:val="0"/>
            <w:textDirection w:val="tbRlV"/>
            <w:vAlign w:val="center"/>
          </w:tcPr>
          <w:p w14:paraId="79474C0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医技人员管理不符合要求单位数</w:t>
            </w:r>
          </w:p>
        </w:tc>
        <w:tc>
          <w:tcPr>
            <w:tcW w:w="648" w:type="dxa"/>
            <w:noWrap w:val="0"/>
            <w:vAlign w:val="center"/>
          </w:tcPr>
          <w:p w14:paraId="56C779D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医用毒性药品、</w:t>
            </w:r>
            <w:r>
              <w:rPr>
                <w:rFonts w:hint="eastAsia" w:ascii="黑体" w:hAnsi="黑体" w:eastAsia="黑体" w:cs="黑体"/>
                <w:color w:val="auto"/>
                <w:spacing w:val="-11"/>
                <w:kern w:val="21"/>
                <w:sz w:val="15"/>
                <w:szCs w:val="15"/>
              </w:rPr>
              <w:t>麻</w:t>
            </w:r>
            <w:r>
              <w:rPr>
                <w:rFonts w:hint="eastAsia" w:ascii="黑体" w:hAnsi="黑体" w:eastAsia="黑体" w:cs="黑体"/>
                <w:color w:val="auto"/>
                <w:spacing w:val="-11"/>
                <w:kern w:val="21"/>
                <w:sz w:val="15"/>
                <w:szCs w:val="15"/>
              </w:rPr>
              <w:br w:type="textWrapping"/>
            </w:r>
            <w:r>
              <w:rPr>
                <w:rFonts w:hint="eastAsia" w:ascii="黑体" w:hAnsi="黑体" w:eastAsia="黑体" w:cs="黑体"/>
                <w:color w:val="auto"/>
                <w:spacing w:val="-11"/>
                <w:kern w:val="21"/>
                <w:sz w:val="15"/>
                <w:szCs w:val="15"/>
              </w:rPr>
              <w:t>醉药品和精神药品管理不符合要求单位数</w:t>
            </w:r>
          </w:p>
        </w:tc>
        <w:tc>
          <w:tcPr>
            <w:tcW w:w="324" w:type="dxa"/>
            <w:noWrap w:val="0"/>
            <w:textDirection w:val="tbRlV"/>
            <w:vAlign w:val="center"/>
          </w:tcPr>
          <w:p w14:paraId="2E3CA7D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抗菌药物管理不符合要求单位数</w:t>
            </w:r>
          </w:p>
        </w:tc>
        <w:tc>
          <w:tcPr>
            <w:tcW w:w="360" w:type="dxa"/>
            <w:noWrap w:val="0"/>
            <w:textDirection w:val="tbRlV"/>
            <w:vAlign w:val="center"/>
          </w:tcPr>
          <w:p w14:paraId="752FF0A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医疗器械管理不符合要求单位数</w:t>
            </w:r>
          </w:p>
        </w:tc>
        <w:tc>
          <w:tcPr>
            <w:tcW w:w="336" w:type="dxa"/>
            <w:noWrap w:val="0"/>
            <w:textDirection w:val="tbRlV"/>
            <w:vAlign w:val="center"/>
          </w:tcPr>
          <w:p w14:paraId="0459E3C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禁止临床应用技术管理不符合要求单位数</w:t>
            </w:r>
          </w:p>
        </w:tc>
        <w:tc>
          <w:tcPr>
            <w:tcW w:w="360" w:type="dxa"/>
            <w:noWrap w:val="0"/>
            <w:textDirection w:val="tbRlV"/>
            <w:vAlign w:val="center"/>
          </w:tcPr>
          <w:p w14:paraId="5B780EB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限制临床应用技术管理不符合要求单位数</w:t>
            </w:r>
          </w:p>
        </w:tc>
        <w:tc>
          <w:tcPr>
            <w:tcW w:w="360" w:type="dxa"/>
            <w:noWrap w:val="0"/>
            <w:textDirection w:val="tbRlV"/>
            <w:vAlign w:val="center"/>
          </w:tcPr>
          <w:p w14:paraId="71840D1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医疗美容管理不符合要求单位数</w:t>
            </w:r>
          </w:p>
        </w:tc>
        <w:tc>
          <w:tcPr>
            <w:tcW w:w="408" w:type="dxa"/>
            <w:noWrap w:val="0"/>
            <w:textDirection w:val="tbRlV"/>
            <w:vAlign w:val="center"/>
          </w:tcPr>
          <w:p w14:paraId="75DEA79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临床基因扩增管理不符合要求单位数</w:t>
            </w:r>
          </w:p>
        </w:tc>
        <w:tc>
          <w:tcPr>
            <w:tcW w:w="528" w:type="dxa"/>
            <w:noWrap w:val="0"/>
            <w:vAlign w:val="center"/>
          </w:tcPr>
          <w:p w14:paraId="4DEAFC6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生物医学研究管理不符合要求单位数</w:t>
            </w:r>
          </w:p>
        </w:tc>
        <w:tc>
          <w:tcPr>
            <w:tcW w:w="348" w:type="dxa"/>
            <w:noWrap w:val="0"/>
            <w:textDirection w:val="tbRlV"/>
            <w:vAlign w:val="center"/>
          </w:tcPr>
          <w:p w14:paraId="28F07EE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处方管理不符合要求单位数</w:t>
            </w:r>
          </w:p>
        </w:tc>
        <w:tc>
          <w:tcPr>
            <w:tcW w:w="372" w:type="dxa"/>
            <w:noWrap w:val="0"/>
            <w:textDirection w:val="tbRlV"/>
            <w:vAlign w:val="center"/>
          </w:tcPr>
          <w:p w14:paraId="55FEBCF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病历管理不符合要求单位数</w:t>
            </w:r>
          </w:p>
        </w:tc>
        <w:tc>
          <w:tcPr>
            <w:tcW w:w="384" w:type="dxa"/>
            <w:noWrap w:val="0"/>
            <w:textDirection w:val="tbRlV"/>
            <w:vAlign w:val="center"/>
          </w:tcPr>
          <w:p w14:paraId="46FEF1D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医学证明文件管理不符合要求单位数</w:t>
            </w:r>
          </w:p>
        </w:tc>
        <w:tc>
          <w:tcPr>
            <w:tcW w:w="408" w:type="dxa"/>
            <w:noWrap w:val="0"/>
            <w:textDirection w:val="tbRlV"/>
            <w:vAlign w:val="center"/>
          </w:tcPr>
          <w:p w14:paraId="5A14821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抽查重点病历不合格单位数</w:t>
            </w:r>
          </w:p>
        </w:tc>
        <w:tc>
          <w:tcPr>
            <w:tcW w:w="408" w:type="dxa"/>
            <w:noWrap w:val="0"/>
            <w:textDirection w:val="tbRlV"/>
            <w:vAlign w:val="center"/>
          </w:tcPr>
          <w:p w14:paraId="03CBEF5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公立医疗机构开设营利性药店单位数</w:t>
            </w:r>
          </w:p>
        </w:tc>
        <w:tc>
          <w:tcPr>
            <w:tcW w:w="624" w:type="dxa"/>
            <w:noWrap w:val="0"/>
            <w:vAlign w:val="center"/>
          </w:tcPr>
          <w:p w14:paraId="1FA7AE5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spacing w:val="-11"/>
                <w:kern w:val="21"/>
                <w:sz w:val="15"/>
                <w:szCs w:val="15"/>
                <w:lang w:val="en-US" w:eastAsia="zh-CN"/>
              </w:rPr>
              <w:t>公立医疗机构加价销售医用耗材单位</w:t>
            </w:r>
          </w:p>
        </w:tc>
        <w:tc>
          <w:tcPr>
            <w:tcW w:w="588" w:type="dxa"/>
            <w:tcBorders>
              <w:right w:val="single" w:color="auto" w:sz="4" w:space="0"/>
            </w:tcBorders>
            <w:noWrap w:val="0"/>
            <w:vAlign w:val="center"/>
          </w:tcPr>
          <w:p w14:paraId="6B0542E6">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rPr>
            </w:pPr>
            <w:r>
              <w:rPr>
                <w:rFonts w:hint="eastAsia" w:ascii="黑体" w:hAnsi="黑体" w:eastAsia="黑体" w:cs="黑体"/>
                <w:color w:val="auto"/>
                <w:kern w:val="21"/>
                <w:sz w:val="15"/>
                <w:szCs w:val="15"/>
              </w:rPr>
              <w:t>公立医疗机构薪酬与业务收入挂钩单位数</w:t>
            </w:r>
          </w:p>
        </w:tc>
        <w:tc>
          <w:tcPr>
            <w:tcW w:w="504" w:type="dxa"/>
            <w:gridSpan w:val="2"/>
            <w:tcBorders>
              <w:left w:val="single" w:color="auto" w:sz="4" w:space="0"/>
              <w:right w:val="single" w:color="auto" w:sz="4" w:space="0"/>
            </w:tcBorders>
            <w:noWrap w:val="0"/>
            <w:vAlign w:val="center"/>
          </w:tcPr>
          <w:p w14:paraId="683F506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rPr>
            </w:pPr>
            <w:r>
              <w:rPr>
                <w:rFonts w:hint="eastAsia" w:ascii="黑体" w:hAnsi="黑体" w:eastAsia="黑体" w:cs="黑体"/>
                <w:color w:val="auto"/>
                <w:kern w:val="21"/>
                <w:sz w:val="15"/>
                <w:szCs w:val="15"/>
                <w:lang w:val="en-US" w:eastAsia="zh-CN"/>
              </w:rPr>
              <w:t>殡葬涉医领域管理不符合单位数</w:t>
            </w:r>
          </w:p>
        </w:tc>
        <w:tc>
          <w:tcPr>
            <w:tcW w:w="589" w:type="dxa"/>
            <w:gridSpan w:val="2"/>
            <w:tcBorders>
              <w:left w:val="single" w:color="auto" w:sz="4" w:space="0"/>
              <w:right w:val="single" w:color="auto" w:sz="4" w:space="0"/>
            </w:tcBorders>
            <w:noWrap w:val="0"/>
            <w:vAlign w:val="center"/>
          </w:tcPr>
          <w:p w14:paraId="211D170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患者就医信息数据等医疗信息数据管理不符合情况单位数</w:t>
            </w:r>
          </w:p>
        </w:tc>
        <w:tc>
          <w:tcPr>
            <w:tcW w:w="414" w:type="dxa"/>
            <w:tcBorders>
              <w:left w:val="single" w:color="auto" w:sz="4" w:space="0"/>
              <w:right w:val="single" w:color="auto" w:sz="4" w:space="0"/>
            </w:tcBorders>
            <w:noWrap w:val="0"/>
            <w:vAlign w:val="center"/>
          </w:tcPr>
          <w:p w14:paraId="70F7BEB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互联网诊疗管理不符合单位数</w:t>
            </w:r>
          </w:p>
        </w:tc>
        <w:tc>
          <w:tcPr>
            <w:tcW w:w="431" w:type="dxa"/>
            <w:tcBorders>
              <w:left w:val="single" w:color="auto" w:sz="4" w:space="0"/>
            </w:tcBorders>
            <w:noWrap w:val="0"/>
            <w:vAlign w:val="center"/>
          </w:tcPr>
          <w:p w14:paraId="12DE90C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黑体" w:hAnsi="黑体" w:eastAsia="黑体" w:cs="黑体"/>
                <w:color w:val="auto"/>
                <w:kern w:val="21"/>
                <w:sz w:val="15"/>
                <w:szCs w:val="15"/>
                <w:lang w:val="en-US" w:eastAsia="zh-CN"/>
              </w:rPr>
            </w:pPr>
            <w:r>
              <w:rPr>
                <w:rFonts w:hint="eastAsia" w:ascii="黑体" w:hAnsi="黑体" w:eastAsia="黑体" w:cs="黑体"/>
                <w:color w:val="auto"/>
                <w:kern w:val="21"/>
                <w:sz w:val="15"/>
                <w:szCs w:val="15"/>
                <w:lang w:val="en-US" w:eastAsia="zh-CN"/>
              </w:rPr>
              <w:t>医保涉医领域管理不符合单位数</w:t>
            </w:r>
          </w:p>
        </w:tc>
        <w:tc>
          <w:tcPr>
            <w:tcW w:w="420" w:type="dxa"/>
            <w:vMerge w:val="continue"/>
            <w:tcBorders>
              <w:top w:val="nil"/>
            </w:tcBorders>
            <w:noWrap w:val="0"/>
            <w:textDirection w:val="tbRlV"/>
            <w:vAlign w:val="center"/>
          </w:tcPr>
          <w:p w14:paraId="19A0225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0" w:type="dxa"/>
            <w:vMerge w:val="continue"/>
            <w:tcBorders>
              <w:top w:val="nil"/>
            </w:tcBorders>
            <w:noWrap w:val="0"/>
            <w:textDirection w:val="tbRlV"/>
            <w:vAlign w:val="center"/>
          </w:tcPr>
          <w:p w14:paraId="4059EAD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0" w:type="dxa"/>
            <w:vMerge w:val="continue"/>
            <w:tcBorders>
              <w:top w:val="nil"/>
            </w:tcBorders>
            <w:noWrap w:val="0"/>
            <w:vAlign w:val="center"/>
          </w:tcPr>
          <w:p w14:paraId="5E2B74C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c>
          <w:tcPr>
            <w:tcW w:w="420" w:type="dxa"/>
            <w:vMerge w:val="continue"/>
            <w:tcBorders>
              <w:top w:val="nil"/>
            </w:tcBorders>
            <w:noWrap w:val="0"/>
            <w:textDirection w:val="tbRlV"/>
            <w:vAlign w:val="center"/>
          </w:tcPr>
          <w:p w14:paraId="4593948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outlineLvl w:val="9"/>
              <w:rPr>
                <w:rFonts w:hint="eastAsia" w:ascii="宋体" w:hAnsi="宋体" w:eastAsia="宋体" w:cs="宋体"/>
                <w:color w:val="auto"/>
                <w:sz w:val="15"/>
                <w:szCs w:val="15"/>
              </w:rPr>
            </w:pPr>
          </w:p>
        </w:tc>
      </w:tr>
      <w:tr w14:paraId="18810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restart"/>
            <w:tcBorders>
              <w:right w:val="single" w:color="auto" w:sz="4" w:space="0"/>
            </w:tcBorders>
            <w:noWrap w:val="0"/>
            <w:vAlign w:val="center"/>
          </w:tcPr>
          <w:p w14:paraId="55B56326">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default"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val="en-US" w:eastAsia="zh-CN"/>
              </w:rPr>
              <w:t>医院</w:t>
            </w:r>
          </w:p>
        </w:tc>
        <w:tc>
          <w:tcPr>
            <w:tcW w:w="599" w:type="dxa"/>
            <w:tcBorders>
              <w:left w:val="single" w:color="auto" w:sz="4" w:space="0"/>
            </w:tcBorders>
            <w:noWrap w:val="0"/>
            <w:vAlign w:val="center"/>
          </w:tcPr>
          <w:p w14:paraId="717B0AE0">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i w:val="0"/>
                <w:iCs w:val="0"/>
                <w:color w:val="auto"/>
                <w:spacing w:val="-20"/>
                <w:kern w:val="0"/>
                <w:sz w:val="15"/>
                <w:szCs w:val="15"/>
                <w:u w:val="none"/>
                <w:lang w:val="en-US" w:eastAsia="zh-CN" w:bidi="ar"/>
              </w:rPr>
              <w:t>中医医院</w:t>
            </w:r>
          </w:p>
        </w:tc>
        <w:tc>
          <w:tcPr>
            <w:tcW w:w="324" w:type="dxa"/>
            <w:noWrap w:val="0"/>
            <w:vAlign w:val="center"/>
          </w:tcPr>
          <w:p w14:paraId="1166F75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25739AC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4F4C6CF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326D0F0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0B2E4FB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5F060F6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64F3444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5889E36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374F80F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5B786D5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0CF785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6D1A773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7DA6D01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61485A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44AF00C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753688F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2A94649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7665C23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0665676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673FDDC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70F4886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58B7D27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770CB61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2DBD83D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0E6C3FD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3400B06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52CEE2B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7991DAE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67FB9DD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0DE8860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FDA381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F622DA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0F62C0A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819668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09D0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344" w:type="dxa"/>
            <w:vMerge w:val="continue"/>
            <w:tcBorders>
              <w:right w:val="single" w:color="auto" w:sz="4" w:space="0"/>
            </w:tcBorders>
            <w:noWrap w:val="0"/>
            <w:vAlign w:val="center"/>
          </w:tcPr>
          <w:p w14:paraId="7024DA32">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bottom w:val="single" w:color="auto" w:sz="4" w:space="0"/>
            </w:tcBorders>
            <w:noWrap w:val="0"/>
            <w:vAlign w:val="center"/>
          </w:tcPr>
          <w:p w14:paraId="499A2067">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中西医结合医院</w:t>
            </w:r>
          </w:p>
        </w:tc>
        <w:tc>
          <w:tcPr>
            <w:tcW w:w="324" w:type="dxa"/>
            <w:tcBorders>
              <w:bottom w:val="single" w:color="auto" w:sz="4" w:space="0"/>
            </w:tcBorders>
            <w:noWrap w:val="0"/>
            <w:vAlign w:val="center"/>
          </w:tcPr>
          <w:p w14:paraId="24C3AC0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bottom w:val="single" w:color="auto" w:sz="4" w:space="0"/>
            </w:tcBorders>
            <w:noWrap w:val="0"/>
            <w:vAlign w:val="center"/>
          </w:tcPr>
          <w:p w14:paraId="329A215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bottom w:val="single" w:color="auto" w:sz="4" w:space="0"/>
            </w:tcBorders>
            <w:noWrap w:val="0"/>
            <w:vAlign w:val="center"/>
          </w:tcPr>
          <w:p w14:paraId="18A80A4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22FB91B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5F64E30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bottom w:val="single" w:color="auto" w:sz="4" w:space="0"/>
            </w:tcBorders>
            <w:noWrap w:val="0"/>
            <w:vAlign w:val="center"/>
          </w:tcPr>
          <w:p w14:paraId="25A4C49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bottom w:val="single" w:color="auto" w:sz="4" w:space="0"/>
            </w:tcBorders>
            <w:noWrap w:val="0"/>
            <w:vAlign w:val="center"/>
          </w:tcPr>
          <w:p w14:paraId="2E005AF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71D4986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52C5059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7056A59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bottom w:val="single" w:color="auto" w:sz="4" w:space="0"/>
            </w:tcBorders>
            <w:noWrap w:val="0"/>
            <w:vAlign w:val="center"/>
          </w:tcPr>
          <w:p w14:paraId="71AF8D9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bottom w:val="single" w:color="auto" w:sz="4" w:space="0"/>
            </w:tcBorders>
            <w:noWrap w:val="0"/>
            <w:vAlign w:val="center"/>
          </w:tcPr>
          <w:p w14:paraId="1EDD759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bottom w:val="single" w:color="auto" w:sz="4" w:space="0"/>
            </w:tcBorders>
            <w:noWrap w:val="0"/>
            <w:vAlign w:val="center"/>
          </w:tcPr>
          <w:p w14:paraId="03B246C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1D95C83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6B4EFCF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1802A44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40D74A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6C7EC30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bottom w:val="single" w:color="auto" w:sz="4" w:space="0"/>
            </w:tcBorders>
            <w:noWrap w:val="0"/>
            <w:vAlign w:val="center"/>
          </w:tcPr>
          <w:p w14:paraId="4E34087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3117F64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bottom w:val="single" w:color="auto" w:sz="4" w:space="0"/>
            </w:tcBorders>
            <w:noWrap w:val="0"/>
            <w:vAlign w:val="center"/>
          </w:tcPr>
          <w:p w14:paraId="1E85323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bottom w:val="single" w:color="auto" w:sz="4" w:space="0"/>
            </w:tcBorders>
            <w:noWrap w:val="0"/>
            <w:vAlign w:val="center"/>
          </w:tcPr>
          <w:p w14:paraId="5208D13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22F1589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508444C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02FD337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bottom w:val="single" w:color="auto" w:sz="4" w:space="0"/>
              <w:right w:val="single" w:color="auto" w:sz="4" w:space="0"/>
            </w:tcBorders>
            <w:noWrap w:val="0"/>
            <w:vAlign w:val="center"/>
          </w:tcPr>
          <w:p w14:paraId="08E4DB6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bottom w:val="single" w:color="auto" w:sz="4" w:space="0"/>
              <w:right w:val="single" w:color="auto" w:sz="4" w:space="0"/>
            </w:tcBorders>
            <w:noWrap w:val="0"/>
            <w:vAlign w:val="center"/>
          </w:tcPr>
          <w:p w14:paraId="61166A0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bottom w:val="single" w:color="auto" w:sz="4" w:space="0"/>
              <w:right w:val="single" w:color="auto" w:sz="4" w:space="0"/>
            </w:tcBorders>
            <w:noWrap w:val="0"/>
            <w:vAlign w:val="center"/>
          </w:tcPr>
          <w:p w14:paraId="761EB13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bottom w:val="single" w:color="auto" w:sz="4" w:space="0"/>
              <w:right w:val="single" w:color="auto" w:sz="4" w:space="0"/>
            </w:tcBorders>
            <w:noWrap w:val="0"/>
            <w:vAlign w:val="center"/>
          </w:tcPr>
          <w:p w14:paraId="71637DD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bottom w:val="single" w:color="auto" w:sz="4" w:space="0"/>
            </w:tcBorders>
            <w:noWrap w:val="0"/>
            <w:vAlign w:val="center"/>
          </w:tcPr>
          <w:p w14:paraId="14BBA64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74C5F16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1B789E2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1177287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0C74761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527F5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jc w:val="center"/>
        </w:trPr>
        <w:tc>
          <w:tcPr>
            <w:tcW w:w="344" w:type="dxa"/>
            <w:vMerge w:val="continue"/>
            <w:tcBorders>
              <w:bottom w:val="single" w:color="auto" w:sz="4" w:space="0"/>
              <w:right w:val="single" w:color="auto" w:sz="4" w:space="0"/>
            </w:tcBorders>
            <w:noWrap w:val="0"/>
            <w:vAlign w:val="center"/>
          </w:tcPr>
          <w:p w14:paraId="40D06872">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top w:val="single" w:color="auto" w:sz="4" w:space="0"/>
              <w:left w:val="single" w:color="auto" w:sz="4" w:space="0"/>
              <w:bottom w:val="single" w:color="auto" w:sz="4" w:space="0"/>
            </w:tcBorders>
            <w:noWrap w:val="0"/>
            <w:vAlign w:val="center"/>
          </w:tcPr>
          <w:p w14:paraId="37A891D1">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highlight w:val="none"/>
                <w:u w:val="none"/>
                <w:lang w:val="en-US" w:eastAsia="zh-CN" w:bidi="ar"/>
              </w:rPr>
              <w:t>民族医</w:t>
            </w:r>
            <w:r>
              <w:rPr>
                <w:rFonts w:hint="eastAsia" w:ascii="仿宋_GB2312" w:hAnsi="仿宋_GB2312" w:eastAsia="仿宋_GB2312" w:cs="仿宋_GB2312"/>
                <w:i w:val="0"/>
                <w:iCs w:val="0"/>
                <w:color w:val="auto"/>
                <w:spacing w:val="-20"/>
                <w:kern w:val="0"/>
                <w:sz w:val="15"/>
                <w:szCs w:val="15"/>
                <w:u w:val="none"/>
                <w:lang w:val="en-US" w:eastAsia="zh-CN" w:bidi="ar"/>
              </w:rPr>
              <w:t>医院</w:t>
            </w:r>
          </w:p>
        </w:tc>
        <w:tc>
          <w:tcPr>
            <w:tcW w:w="324" w:type="dxa"/>
            <w:tcBorders>
              <w:top w:val="single" w:color="auto" w:sz="4" w:space="0"/>
              <w:bottom w:val="single" w:color="auto" w:sz="4" w:space="0"/>
            </w:tcBorders>
            <w:noWrap w:val="0"/>
            <w:vAlign w:val="center"/>
          </w:tcPr>
          <w:p w14:paraId="1724EA7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bottom w:val="single" w:color="auto" w:sz="4" w:space="0"/>
            </w:tcBorders>
            <w:noWrap w:val="0"/>
            <w:vAlign w:val="center"/>
          </w:tcPr>
          <w:p w14:paraId="697441C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bottom w:val="single" w:color="auto" w:sz="4" w:space="0"/>
            </w:tcBorders>
            <w:noWrap w:val="0"/>
            <w:vAlign w:val="center"/>
          </w:tcPr>
          <w:p w14:paraId="4FE7B9E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5351B4A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33E8427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bottom w:val="single" w:color="auto" w:sz="4" w:space="0"/>
            </w:tcBorders>
            <w:noWrap w:val="0"/>
            <w:vAlign w:val="center"/>
          </w:tcPr>
          <w:p w14:paraId="779DB64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bottom w:val="single" w:color="auto" w:sz="4" w:space="0"/>
            </w:tcBorders>
            <w:noWrap w:val="0"/>
            <w:vAlign w:val="center"/>
          </w:tcPr>
          <w:p w14:paraId="2614E1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6627E9A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6B30DEE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0849280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bottom w:val="single" w:color="auto" w:sz="4" w:space="0"/>
            </w:tcBorders>
            <w:noWrap w:val="0"/>
            <w:vAlign w:val="center"/>
          </w:tcPr>
          <w:p w14:paraId="46656D3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bottom w:val="single" w:color="auto" w:sz="4" w:space="0"/>
            </w:tcBorders>
            <w:noWrap w:val="0"/>
            <w:vAlign w:val="center"/>
          </w:tcPr>
          <w:p w14:paraId="2024E39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bottom w:val="single" w:color="auto" w:sz="4" w:space="0"/>
            </w:tcBorders>
            <w:noWrap w:val="0"/>
            <w:vAlign w:val="center"/>
          </w:tcPr>
          <w:p w14:paraId="7F5BDB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4FEFF68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612168D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04643C4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2E32854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77958FA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bottom w:val="single" w:color="auto" w:sz="4" w:space="0"/>
            </w:tcBorders>
            <w:noWrap w:val="0"/>
            <w:vAlign w:val="center"/>
          </w:tcPr>
          <w:p w14:paraId="79D649B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18DB62C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bottom w:val="single" w:color="auto" w:sz="4" w:space="0"/>
            </w:tcBorders>
            <w:noWrap w:val="0"/>
            <w:vAlign w:val="center"/>
          </w:tcPr>
          <w:p w14:paraId="1D45C47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bottom w:val="single" w:color="auto" w:sz="4" w:space="0"/>
            </w:tcBorders>
            <w:noWrap w:val="0"/>
            <w:vAlign w:val="center"/>
          </w:tcPr>
          <w:p w14:paraId="34FDECA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60B9B44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0299D1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47AEB4D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bottom w:val="single" w:color="auto" w:sz="4" w:space="0"/>
              <w:right w:val="single" w:color="auto" w:sz="4" w:space="0"/>
            </w:tcBorders>
            <w:noWrap w:val="0"/>
            <w:vAlign w:val="center"/>
          </w:tcPr>
          <w:p w14:paraId="544EE0C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bottom w:val="single" w:color="auto" w:sz="4" w:space="0"/>
              <w:right w:val="single" w:color="auto" w:sz="4" w:space="0"/>
            </w:tcBorders>
            <w:noWrap w:val="0"/>
            <w:vAlign w:val="center"/>
          </w:tcPr>
          <w:p w14:paraId="353E89B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5A11A14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bottom w:val="single" w:color="auto" w:sz="4" w:space="0"/>
              <w:right w:val="single" w:color="auto" w:sz="4" w:space="0"/>
            </w:tcBorders>
            <w:noWrap w:val="0"/>
            <w:vAlign w:val="center"/>
          </w:tcPr>
          <w:p w14:paraId="1EE1D0C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bottom w:val="single" w:color="auto" w:sz="4" w:space="0"/>
            </w:tcBorders>
            <w:noWrap w:val="0"/>
            <w:vAlign w:val="center"/>
          </w:tcPr>
          <w:p w14:paraId="1E00C00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34EF27C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1DACD72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5198460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07508F1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06CA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344" w:type="dxa"/>
            <w:vMerge w:val="restart"/>
            <w:tcBorders>
              <w:top w:val="single" w:color="auto" w:sz="4" w:space="0"/>
              <w:right w:val="single" w:color="auto" w:sz="4" w:space="0"/>
            </w:tcBorders>
            <w:noWrap w:val="0"/>
            <w:vAlign w:val="center"/>
          </w:tcPr>
          <w:p w14:paraId="651E6794">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val="en-US" w:eastAsia="zh-CN"/>
              </w:rPr>
              <w:t>门诊部</w:t>
            </w:r>
          </w:p>
        </w:tc>
        <w:tc>
          <w:tcPr>
            <w:tcW w:w="599" w:type="dxa"/>
            <w:tcBorders>
              <w:top w:val="single" w:color="auto" w:sz="4" w:space="0"/>
              <w:left w:val="single" w:color="auto" w:sz="4" w:space="0"/>
              <w:bottom w:val="single" w:color="auto" w:sz="4" w:space="0"/>
            </w:tcBorders>
            <w:noWrap w:val="0"/>
            <w:vAlign w:val="center"/>
          </w:tcPr>
          <w:p w14:paraId="4F4267E5">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中医门诊部</w:t>
            </w:r>
          </w:p>
        </w:tc>
        <w:tc>
          <w:tcPr>
            <w:tcW w:w="324" w:type="dxa"/>
            <w:tcBorders>
              <w:top w:val="single" w:color="auto" w:sz="4" w:space="0"/>
              <w:bottom w:val="single" w:color="auto" w:sz="4" w:space="0"/>
            </w:tcBorders>
            <w:noWrap w:val="0"/>
            <w:vAlign w:val="center"/>
          </w:tcPr>
          <w:p w14:paraId="1E2496E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bottom w:val="single" w:color="auto" w:sz="4" w:space="0"/>
            </w:tcBorders>
            <w:noWrap w:val="0"/>
            <w:vAlign w:val="center"/>
          </w:tcPr>
          <w:p w14:paraId="2ADF03D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bottom w:val="single" w:color="auto" w:sz="4" w:space="0"/>
            </w:tcBorders>
            <w:noWrap w:val="0"/>
            <w:vAlign w:val="center"/>
          </w:tcPr>
          <w:p w14:paraId="4EC33A9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46CF896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6C7C476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bottom w:val="single" w:color="auto" w:sz="4" w:space="0"/>
            </w:tcBorders>
            <w:noWrap w:val="0"/>
            <w:vAlign w:val="center"/>
          </w:tcPr>
          <w:p w14:paraId="232CD81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bottom w:val="single" w:color="auto" w:sz="4" w:space="0"/>
            </w:tcBorders>
            <w:noWrap w:val="0"/>
            <w:vAlign w:val="center"/>
          </w:tcPr>
          <w:p w14:paraId="0DECD99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4CA054A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3A496D0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5724E42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bottom w:val="single" w:color="auto" w:sz="4" w:space="0"/>
            </w:tcBorders>
            <w:noWrap w:val="0"/>
            <w:vAlign w:val="center"/>
          </w:tcPr>
          <w:p w14:paraId="22D727F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bottom w:val="single" w:color="auto" w:sz="4" w:space="0"/>
            </w:tcBorders>
            <w:noWrap w:val="0"/>
            <w:vAlign w:val="center"/>
          </w:tcPr>
          <w:p w14:paraId="7DA95B0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bottom w:val="single" w:color="auto" w:sz="4" w:space="0"/>
            </w:tcBorders>
            <w:noWrap w:val="0"/>
            <w:vAlign w:val="center"/>
          </w:tcPr>
          <w:p w14:paraId="2D8AC0B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783B8D4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bottom w:val="single" w:color="auto" w:sz="4" w:space="0"/>
            </w:tcBorders>
            <w:noWrap w:val="0"/>
            <w:vAlign w:val="center"/>
          </w:tcPr>
          <w:p w14:paraId="20F8D00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1AA1DE9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bottom w:val="single" w:color="auto" w:sz="4" w:space="0"/>
            </w:tcBorders>
            <w:noWrap w:val="0"/>
            <w:vAlign w:val="center"/>
          </w:tcPr>
          <w:p w14:paraId="6E274E7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72BB5CE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bottom w:val="single" w:color="auto" w:sz="4" w:space="0"/>
            </w:tcBorders>
            <w:noWrap w:val="0"/>
            <w:vAlign w:val="center"/>
          </w:tcPr>
          <w:p w14:paraId="5178C50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bottom w:val="single" w:color="auto" w:sz="4" w:space="0"/>
            </w:tcBorders>
            <w:noWrap w:val="0"/>
            <w:vAlign w:val="center"/>
          </w:tcPr>
          <w:p w14:paraId="0469C64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bottom w:val="single" w:color="auto" w:sz="4" w:space="0"/>
            </w:tcBorders>
            <w:noWrap w:val="0"/>
            <w:vAlign w:val="center"/>
          </w:tcPr>
          <w:p w14:paraId="1127780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bottom w:val="single" w:color="auto" w:sz="4" w:space="0"/>
            </w:tcBorders>
            <w:noWrap w:val="0"/>
            <w:vAlign w:val="center"/>
          </w:tcPr>
          <w:p w14:paraId="3AAE89A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23FA141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bottom w:val="single" w:color="auto" w:sz="4" w:space="0"/>
            </w:tcBorders>
            <w:noWrap w:val="0"/>
            <w:vAlign w:val="center"/>
          </w:tcPr>
          <w:p w14:paraId="25F3561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bottom w:val="single" w:color="auto" w:sz="4" w:space="0"/>
            </w:tcBorders>
            <w:noWrap w:val="0"/>
            <w:vAlign w:val="center"/>
          </w:tcPr>
          <w:p w14:paraId="371660A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bottom w:val="single" w:color="auto" w:sz="4" w:space="0"/>
              <w:right w:val="single" w:color="auto" w:sz="4" w:space="0"/>
            </w:tcBorders>
            <w:noWrap w:val="0"/>
            <w:vAlign w:val="center"/>
          </w:tcPr>
          <w:p w14:paraId="45225EE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bottom w:val="single" w:color="auto" w:sz="4" w:space="0"/>
              <w:right w:val="single" w:color="auto" w:sz="4" w:space="0"/>
            </w:tcBorders>
            <w:noWrap w:val="0"/>
            <w:vAlign w:val="center"/>
          </w:tcPr>
          <w:p w14:paraId="069AEC5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3140E0B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bottom w:val="single" w:color="auto" w:sz="4" w:space="0"/>
              <w:right w:val="single" w:color="auto" w:sz="4" w:space="0"/>
            </w:tcBorders>
            <w:noWrap w:val="0"/>
            <w:vAlign w:val="center"/>
          </w:tcPr>
          <w:p w14:paraId="25BD4D6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bottom w:val="single" w:color="auto" w:sz="4" w:space="0"/>
            </w:tcBorders>
            <w:noWrap w:val="0"/>
            <w:vAlign w:val="center"/>
          </w:tcPr>
          <w:p w14:paraId="6D6668C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29CEFF7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4064665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1AF8C6E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bottom w:val="single" w:color="auto" w:sz="4" w:space="0"/>
            </w:tcBorders>
            <w:noWrap w:val="0"/>
            <w:vAlign w:val="center"/>
          </w:tcPr>
          <w:p w14:paraId="118B9D7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7976A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 w:hRule="atLeast"/>
          <w:jc w:val="center"/>
        </w:trPr>
        <w:tc>
          <w:tcPr>
            <w:tcW w:w="344" w:type="dxa"/>
            <w:vMerge w:val="continue"/>
            <w:tcBorders>
              <w:right w:val="single" w:color="auto" w:sz="4" w:space="0"/>
            </w:tcBorders>
            <w:noWrap w:val="0"/>
            <w:vAlign w:val="center"/>
          </w:tcPr>
          <w:p w14:paraId="165A2AC7">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top w:val="single" w:color="auto" w:sz="4" w:space="0"/>
              <w:left w:val="single" w:color="auto" w:sz="4" w:space="0"/>
            </w:tcBorders>
            <w:noWrap w:val="0"/>
            <w:vAlign w:val="center"/>
          </w:tcPr>
          <w:p w14:paraId="45B6696E">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中西医结合门诊部</w:t>
            </w:r>
          </w:p>
        </w:tc>
        <w:tc>
          <w:tcPr>
            <w:tcW w:w="324" w:type="dxa"/>
            <w:tcBorders>
              <w:top w:val="single" w:color="auto" w:sz="4" w:space="0"/>
            </w:tcBorders>
            <w:noWrap w:val="0"/>
            <w:vAlign w:val="center"/>
          </w:tcPr>
          <w:p w14:paraId="3E15D49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tcBorders>
            <w:noWrap w:val="0"/>
            <w:vAlign w:val="center"/>
          </w:tcPr>
          <w:p w14:paraId="6BA539E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tcBorders>
            <w:noWrap w:val="0"/>
            <w:vAlign w:val="center"/>
          </w:tcPr>
          <w:p w14:paraId="614ACF6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50577C5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01E46F5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tcBorders>
            <w:noWrap w:val="0"/>
            <w:vAlign w:val="center"/>
          </w:tcPr>
          <w:p w14:paraId="41201B1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tcBorders>
            <w:noWrap w:val="0"/>
            <w:vAlign w:val="center"/>
          </w:tcPr>
          <w:p w14:paraId="02D2DC3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7C8A7BA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2CF4B6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1F262B1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tcBorders>
            <w:noWrap w:val="0"/>
            <w:vAlign w:val="center"/>
          </w:tcPr>
          <w:p w14:paraId="6DDDF18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tcBorders>
            <w:noWrap w:val="0"/>
            <w:vAlign w:val="center"/>
          </w:tcPr>
          <w:p w14:paraId="33E4993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tcBorders>
            <w:noWrap w:val="0"/>
            <w:vAlign w:val="center"/>
          </w:tcPr>
          <w:p w14:paraId="0D84207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00B697A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2BE4140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78259CC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653435A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3A1E9E9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tcBorders>
            <w:noWrap w:val="0"/>
            <w:vAlign w:val="center"/>
          </w:tcPr>
          <w:p w14:paraId="06331B9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3CEC783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tcBorders>
            <w:noWrap w:val="0"/>
            <w:vAlign w:val="center"/>
          </w:tcPr>
          <w:p w14:paraId="4753AE4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tcBorders>
            <w:noWrap w:val="0"/>
            <w:vAlign w:val="center"/>
          </w:tcPr>
          <w:p w14:paraId="652ABF8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217747F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199E3F7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31E70C2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right w:val="single" w:color="auto" w:sz="4" w:space="0"/>
            </w:tcBorders>
            <w:noWrap w:val="0"/>
            <w:vAlign w:val="center"/>
          </w:tcPr>
          <w:p w14:paraId="51FC3F8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right w:val="single" w:color="auto" w:sz="4" w:space="0"/>
            </w:tcBorders>
            <w:noWrap w:val="0"/>
            <w:vAlign w:val="center"/>
          </w:tcPr>
          <w:p w14:paraId="0B362B1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right w:val="single" w:color="auto" w:sz="4" w:space="0"/>
            </w:tcBorders>
            <w:noWrap w:val="0"/>
            <w:vAlign w:val="center"/>
          </w:tcPr>
          <w:p w14:paraId="5BBE0B9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right w:val="single" w:color="auto" w:sz="4" w:space="0"/>
            </w:tcBorders>
            <w:noWrap w:val="0"/>
            <w:vAlign w:val="center"/>
          </w:tcPr>
          <w:p w14:paraId="0E245D3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tcBorders>
            <w:noWrap w:val="0"/>
            <w:vAlign w:val="center"/>
          </w:tcPr>
          <w:p w14:paraId="5F74C41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47B1785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5CB7DFE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108AE17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38398D0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4226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continue"/>
            <w:tcBorders>
              <w:right w:val="single" w:color="auto" w:sz="4" w:space="0"/>
            </w:tcBorders>
            <w:noWrap w:val="0"/>
            <w:vAlign w:val="center"/>
          </w:tcPr>
          <w:p w14:paraId="0E00B586">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tcBorders>
            <w:noWrap w:val="0"/>
            <w:vAlign w:val="center"/>
          </w:tcPr>
          <w:p w14:paraId="0FB72004">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highlight w:val="none"/>
                <w:u w:val="none"/>
                <w:lang w:val="en-US" w:eastAsia="zh-CN" w:bidi="ar"/>
              </w:rPr>
              <w:t>民族医</w:t>
            </w:r>
            <w:r>
              <w:rPr>
                <w:rFonts w:hint="eastAsia" w:ascii="仿宋_GB2312" w:hAnsi="仿宋_GB2312" w:eastAsia="仿宋_GB2312" w:cs="仿宋_GB2312"/>
                <w:i w:val="0"/>
                <w:iCs w:val="0"/>
                <w:color w:val="auto"/>
                <w:spacing w:val="-20"/>
                <w:kern w:val="0"/>
                <w:sz w:val="15"/>
                <w:szCs w:val="15"/>
                <w:highlight w:val="none"/>
                <w:u w:val="none"/>
                <w:lang w:val="en-US" w:eastAsia="zh-CN" w:bidi="ar"/>
              </w:rPr>
              <w:br w:type="textWrapping"/>
            </w:r>
            <w:r>
              <w:rPr>
                <w:rFonts w:hint="eastAsia" w:ascii="仿宋_GB2312" w:hAnsi="仿宋_GB2312" w:eastAsia="仿宋_GB2312" w:cs="仿宋_GB2312"/>
                <w:i w:val="0"/>
                <w:iCs w:val="0"/>
                <w:color w:val="auto"/>
                <w:spacing w:val="-20"/>
                <w:kern w:val="0"/>
                <w:sz w:val="15"/>
                <w:szCs w:val="15"/>
                <w:highlight w:val="none"/>
                <w:u w:val="none"/>
                <w:lang w:val="en-US" w:eastAsia="zh-CN" w:bidi="ar"/>
              </w:rPr>
              <w:t>门诊部</w:t>
            </w:r>
          </w:p>
        </w:tc>
        <w:tc>
          <w:tcPr>
            <w:tcW w:w="324" w:type="dxa"/>
            <w:noWrap w:val="0"/>
            <w:vAlign w:val="center"/>
          </w:tcPr>
          <w:p w14:paraId="1693CE9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780C440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6B53D9D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3A725B8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4C68885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1D0C2FE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451FA38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6C4715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5040403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7EE0862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353503B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3850122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0D3B6D1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0E07E65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59858FA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2DD7825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7D70A53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43164D7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6D70CC9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03161D9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2655349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14A3E6C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25CEF2B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299AEB0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442A0FB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6F5C1E8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1863FE1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0ECB90E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09B3AB8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31DE636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2517242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21AC5D8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1533B1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266FFF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3194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jc w:val="center"/>
        </w:trPr>
        <w:tc>
          <w:tcPr>
            <w:tcW w:w="344" w:type="dxa"/>
            <w:vMerge w:val="restart"/>
            <w:tcBorders>
              <w:right w:val="single" w:color="auto" w:sz="4" w:space="0"/>
            </w:tcBorders>
            <w:noWrap w:val="0"/>
            <w:vAlign w:val="center"/>
          </w:tcPr>
          <w:p w14:paraId="370F110E">
            <w:pPr>
              <w:keepNext w:val="0"/>
              <w:keepLines w:val="0"/>
              <w:pageBreakBefore w:val="0"/>
              <w:widowControl w:val="0"/>
              <w:kinsoku/>
              <w:wordWrap/>
              <w:overflowPunct/>
              <w:topLinePunct w:val="0"/>
              <w:autoSpaceDE/>
              <w:autoSpaceDN/>
              <w:bidi w:val="0"/>
              <w:adjustRightInd/>
              <w:snapToGrid/>
              <w:spacing w:before="20" w:after="20" w:line="200" w:lineRule="exact"/>
              <w:ind w:left="96" w:leftChars="30" w:right="96" w:rightChars="30"/>
              <w:jc w:val="center"/>
              <w:textAlignment w:val="auto"/>
              <w:outlineLvl w:val="9"/>
              <w:rPr>
                <w:rFonts w:hint="default" w:ascii="仿宋_GB2312" w:hAnsi="仿宋_GB2312" w:eastAsia="仿宋_GB2312" w:cs="仿宋_GB2312"/>
                <w:color w:val="auto"/>
                <w:sz w:val="15"/>
                <w:szCs w:val="15"/>
                <w:lang w:val="en-US" w:eastAsia="zh-CN"/>
              </w:rPr>
            </w:pPr>
            <w:r>
              <w:rPr>
                <w:rFonts w:hint="eastAsia" w:ascii="仿宋_GB2312" w:hAnsi="仿宋_GB2312" w:eastAsia="仿宋_GB2312" w:cs="仿宋_GB2312"/>
                <w:color w:val="auto"/>
                <w:sz w:val="15"/>
                <w:szCs w:val="15"/>
                <w:lang w:val="en-US" w:eastAsia="zh-CN"/>
              </w:rPr>
              <w:t>诊所</w:t>
            </w:r>
          </w:p>
        </w:tc>
        <w:tc>
          <w:tcPr>
            <w:tcW w:w="599" w:type="dxa"/>
            <w:tcBorders>
              <w:left w:val="single" w:color="auto" w:sz="4" w:space="0"/>
              <w:bottom w:val="single" w:color="auto" w:sz="4" w:space="0"/>
            </w:tcBorders>
            <w:noWrap w:val="0"/>
            <w:vAlign w:val="center"/>
          </w:tcPr>
          <w:p w14:paraId="24520249">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i w:val="0"/>
                <w:iCs w:val="0"/>
                <w:color w:val="auto"/>
                <w:spacing w:val="-20"/>
                <w:kern w:val="0"/>
                <w:sz w:val="15"/>
                <w:szCs w:val="15"/>
                <w:u w:val="none"/>
                <w:lang w:val="en-US" w:eastAsia="zh-CN" w:bidi="ar"/>
              </w:rPr>
              <w:t>中医诊所</w:t>
            </w:r>
          </w:p>
        </w:tc>
        <w:tc>
          <w:tcPr>
            <w:tcW w:w="324" w:type="dxa"/>
            <w:tcBorders>
              <w:bottom w:val="single" w:color="auto" w:sz="4" w:space="0"/>
            </w:tcBorders>
            <w:noWrap w:val="0"/>
            <w:vAlign w:val="center"/>
          </w:tcPr>
          <w:p w14:paraId="73CA549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bottom w:val="single" w:color="auto" w:sz="4" w:space="0"/>
            </w:tcBorders>
            <w:noWrap w:val="0"/>
            <w:vAlign w:val="center"/>
          </w:tcPr>
          <w:p w14:paraId="00CB534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bottom w:val="single" w:color="auto" w:sz="4" w:space="0"/>
            </w:tcBorders>
            <w:noWrap w:val="0"/>
            <w:vAlign w:val="center"/>
          </w:tcPr>
          <w:p w14:paraId="68D08DE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7E9BFA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7B9BF23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bottom w:val="single" w:color="auto" w:sz="4" w:space="0"/>
            </w:tcBorders>
            <w:noWrap w:val="0"/>
            <w:vAlign w:val="center"/>
          </w:tcPr>
          <w:p w14:paraId="34EF188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bottom w:val="single" w:color="auto" w:sz="4" w:space="0"/>
            </w:tcBorders>
            <w:noWrap w:val="0"/>
            <w:vAlign w:val="center"/>
          </w:tcPr>
          <w:p w14:paraId="30D2174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42429F0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0E9CD03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268F621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bottom w:val="single" w:color="auto" w:sz="4" w:space="0"/>
            </w:tcBorders>
            <w:noWrap w:val="0"/>
            <w:vAlign w:val="center"/>
          </w:tcPr>
          <w:p w14:paraId="5F47AE7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bottom w:val="single" w:color="auto" w:sz="4" w:space="0"/>
            </w:tcBorders>
            <w:noWrap w:val="0"/>
            <w:vAlign w:val="center"/>
          </w:tcPr>
          <w:p w14:paraId="687218B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bottom w:val="single" w:color="auto" w:sz="4" w:space="0"/>
            </w:tcBorders>
            <w:noWrap w:val="0"/>
            <w:vAlign w:val="center"/>
          </w:tcPr>
          <w:p w14:paraId="1A0D06E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526CB98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bottom w:val="single" w:color="auto" w:sz="4" w:space="0"/>
            </w:tcBorders>
            <w:noWrap w:val="0"/>
            <w:vAlign w:val="center"/>
          </w:tcPr>
          <w:p w14:paraId="2E5A62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57EEA8C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bottom w:val="single" w:color="auto" w:sz="4" w:space="0"/>
            </w:tcBorders>
            <w:noWrap w:val="0"/>
            <w:vAlign w:val="center"/>
          </w:tcPr>
          <w:p w14:paraId="79C790D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3187DFC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bottom w:val="single" w:color="auto" w:sz="4" w:space="0"/>
            </w:tcBorders>
            <w:noWrap w:val="0"/>
            <w:vAlign w:val="center"/>
          </w:tcPr>
          <w:p w14:paraId="2E4C8FA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bottom w:val="single" w:color="auto" w:sz="4" w:space="0"/>
            </w:tcBorders>
            <w:noWrap w:val="0"/>
            <w:vAlign w:val="center"/>
          </w:tcPr>
          <w:p w14:paraId="1B08A90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bottom w:val="single" w:color="auto" w:sz="4" w:space="0"/>
            </w:tcBorders>
            <w:noWrap w:val="0"/>
            <w:vAlign w:val="center"/>
          </w:tcPr>
          <w:p w14:paraId="319886B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p w14:paraId="2B739F6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bottom w:val="single" w:color="auto" w:sz="4" w:space="0"/>
            </w:tcBorders>
            <w:noWrap w:val="0"/>
            <w:vAlign w:val="center"/>
          </w:tcPr>
          <w:p w14:paraId="0BC0D32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p w14:paraId="682830E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6C05ABA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p w14:paraId="2369293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bottom w:val="single" w:color="auto" w:sz="4" w:space="0"/>
            </w:tcBorders>
            <w:noWrap w:val="0"/>
            <w:vAlign w:val="center"/>
          </w:tcPr>
          <w:p w14:paraId="3916C36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bottom w:val="single" w:color="auto" w:sz="4" w:space="0"/>
            </w:tcBorders>
            <w:noWrap w:val="0"/>
            <w:vAlign w:val="center"/>
          </w:tcPr>
          <w:p w14:paraId="757AA96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bottom w:val="single" w:color="auto" w:sz="4" w:space="0"/>
              <w:right w:val="single" w:color="auto" w:sz="4" w:space="0"/>
            </w:tcBorders>
            <w:noWrap w:val="0"/>
            <w:vAlign w:val="center"/>
          </w:tcPr>
          <w:p w14:paraId="5209D24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bottom w:val="single" w:color="auto" w:sz="4" w:space="0"/>
              <w:right w:val="single" w:color="auto" w:sz="4" w:space="0"/>
            </w:tcBorders>
            <w:noWrap w:val="0"/>
            <w:vAlign w:val="center"/>
          </w:tcPr>
          <w:p w14:paraId="0142A09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bottom w:val="single" w:color="auto" w:sz="4" w:space="0"/>
              <w:right w:val="single" w:color="auto" w:sz="4" w:space="0"/>
            </w:tcBorders>
            <w:noWrap w:val="0"/>
            <w:vAlign w:val="center"/>
          </w:tcPr>
          <w:p w14:paraId="2C349E1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bottom w:val="single" w:color="auto" w:sz="4" w:space="0"/>
              <w:right w:val="single" w:color="auto" w:sz="4" w:space="0"/>
            </w:tcBorders>
            <w:noWrap w:val="0"/>
            <w:vAlign w:val="center"/>
          </w:tcPr>
          <w:p w14:paraId="101F94B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bottom w:val="single" w:color="auto" w:sz="4" w:space="0"/>
            </w:tcBorders>
            <w:noWrap w:val="0"/>
            <w:vAlign w:val="center"/>
          </w:tcPr>
          <w:p w14:paraId="7838710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79FDA8A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5AEA84A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6AA6D5F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bottom w:val="single" w:color="auto" w:sz="4" w:space="0"/>
            </w:tcBorders>
            <w:noWrap w:val="0"/>
            <w:vAlign w:val="center"/>
          </w:tcPr>
          <w:p w14:paraId="35652F9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22F93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jc w:val="center"/>
        </w:trPr>
        <w:tc>
          <w:tcPr>
            <w:tcW w:w="344" w:type="dxa"/>
            <w:vMerge w:val="continue"/>
            <w:tcBorders>
              <w:right w:val="single" w:color="auto" w:sz="4" w:space="0"/>
            </w:tcBorders>
            <w:noWrap w:val="0"/>
            <w:vAlign w:val="center"/>
          </w:tcPr>
          <w:p w14:paraId="3C784244">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lang w:eastAsia="zh-CN"/>
              </w:rPr>
            </w:pPr>
          </w:p>
        </w:tc>
        <w:tc>
          <w:tcPr>
            <w:tcW w:w="599" w:type="dxa"/>
            <w:tcBorders>
              <w:top w:val="single" w:color="auto" w:sz="4" w:space="0"/>
              <w:left w:val="single" w:color="auto" w:sz="4" w:space="0"/>
            </w:tcBorders>
            <w:noWrap w:val="0"/>
            <w:vAlign w:val="center"/>
          </w:tcPr>
          <w:p w14:paraId="22730488">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lang w:eastAsia="zh-CN"/>
              </w:rPr>
            </w:pPr>
            <w:r>
              <w:rPr>
                <w:rFonts w:hint="eastAsia" w:ascii="仿宋_GB2312" w:hAnsi="仿宋_GB2312" w:eastAsia="仿宋_GB2312" w:cs="仿宋_GB2312"/>
                <w:i w:val="0"/>
                <w:iCs w:val="0"/>
                <w:color w:val="auto"/>
                <w:spacing w:val="-20"/>
                <w:kern w:val="0"/>
                <w:sz w:val="15"/>
                <w:szCs w:val="15"/>
                <w:u w:val="none"/>
                <w:lang w:val="en-US" w:eastAsia="zh-CN" w:bidi="ar"/>
              </w:rPr>
              <w:t>中医（综合）诊所</w:t>
            </w:r>
          </w:p>
        </w:tc>
        <w:tc>
          <w:tcPr>
            <w:tcW w:w="324" w:type="dxa"/>
            <w:tcBorders>
              <w:top w:val="single" w:color="auto" w:sz="4" w:space="0"/>
            </w:tcBorders>
            <w:noWrap w:val="0"/>
            <w:vAlign w:val="center"/>
          </w:tcPr>
          <w:p w14:paraId="6FFA1E4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tcBorders>
              <w:top w:val="single" w:color="auto" w:sz="4" w:space="0"/>
            </w:tcBorders>
            <w:noWrap w:val="0"/>
            <w:vAlign w:val="center"/>
          </w:tcPr>
          <w:p w14:paraId="7C69123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tcBorders>
              <w:top w:val="single" w:color="auto" w:sz="4" w:space="0"/>
            </w:tcBorders>
            <w:noWrap w:val="0"/>
            <w:vAlign w:val="center"/>
          </w:tcPr>
          <w:p w14:paraId="00A060A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6C63467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2BB812D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tcBorders>
              <w:top w:val="single" w:color="auto" w:sz="4" w:space="0"/>
            </w:tcBorders>
            <w:noWrap w:val="0"/>
            <w:vAlign w:val="center"/>
          </w:tcPr>
          <w:p w14:paraId="5202EED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tcBorders>
              <w:top w:val="single" w:color="auto" w:sz="4" w:space="0"/>
            </w:tcBorders>
            <w:noWrap w:val="0"/>
            <w:vAlign w:val="center"/>
          </w:tcPr>
          <w:p w14:paraId="4EE929A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7D2B437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0E589F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265258C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tcBorders>
              <w:top w:val="single" w:color="auto" w:sz="4" w:space="0"/>
            </w:tcBorders>
            <w:noWrap w:val="0"/>
            <w:vAlign w:val="center"/>
          </w:tcPr>
          <w:p w14:paraId="358C0D2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tcBorders>
              <w:top w:val="single" w:color="auto" w:sz="4" w:space="0"/>
            </w:tcBorders>
            <w:noWrap w:val="0"/>
            <w:vAlign w:val="center"/>
          </w:tcPr>
          <w:p w14:paraId="7B17CFF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tcBorders>
              <w:top w:val="single" w:color="auto" w:sz="4" w:space="0"/>
            </w:tcBorders>
            <w:noWrap w:val="0"/>
            <w:vAlign w:val="center"/>
          </w:tcPr>
          <w:p w14:paraId="3A41D08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1E8AC26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tcBorders>
              <w:top w:val="single" w:color="auto" w:sz="4" w:space="0"/>
            </w:tcBorders>
            <w:noWrap w:val="0"/>
            <w:vAlign w:val="center"/>
          </w:tcPr>
          <w:p w14:paraId="7154DC5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5344B84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tcBorders>
              <w:top w:val="single" w:color="auto" w:sz="4" w:space="0"/>
            </w:tcBorders>
            <w:noWrap w:val="0"/>
            <w:vAlign w:val="center"/>
          </w:tcPr>
          <w:p w14:paraId="72289A4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1571BE4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tcBorders>
              <w:top w:val="single" w:color="auto" w:sz="4" w:space="0"/>
            </w:tcBorders>
            <w:noWrap w:val="0"/>
            <w:vAlign w:val="center"/>
          </w:tcPr>
          <w:p w14:paraId="1B157C8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tcBorders>
              <w:top w:val="single" w:color="auto" w:sz="4" w:space="0"/>
            </w:tcBorders>
            <w:noWrap w:val="0"/>
            <w:vAlign w:val="center"/>
          </w:tcPr>
          <w:p w14:paraId="7AA9C7F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tcBorders>
              <w:top w:val="single" w:color="auto" w:sz="4" w:space="0"/>
            </w:tcBorders>
            <w:noWrap w:val="0"/>
            <w:vAlign w:val="center"/>
          </w:tcPr>
          <w:p w14:paraId="5685CA8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tcBorders>
              <w:top w:val="single" w:color="auto" w:sz="4" w:space="0"/>
            </w:tcBorders>
            <w:noWrap w:val="0"/>
            <w:vAlign w:val="center"/>
          </w:tcPr>
          <w:p w14:paraId="11C8489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388BDC7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tcBorders>
              <w:top w:val="single" w:color="auto" w:sz="4" w:space="0"/>
            </w:tcBorders>
            <w:noWrap w:val="0"/>
            <w:vAlign w:val="center"/>
          </w:tcPr>
          <w:p w14:paraId="4A0598A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tcBorders>
              <w:top w:val="single" w:color="auto" w:sz="4" w:space="0"/>
            </w:tcBorders>
            <w:noWrap w:val="0"/>
            <w:vAlign w:val="center"/>
          </w:tcPr>
          <w:p w14:paraId="66177F6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top w:val="single" w:color="auto" w:sz="4" w:space="0"/>
              <w:right w:val="single" w:color="auto" w:sz="4" w:space="0"/>
            </w:tcBorders>
            <w:noWrap w:val="0"/>
            <w:vAlign w:val="center"/>
          </w:tcPr>
          <w:p w14:paraId="14E6923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top w:val="single" w:color="auto" w:sz="4" w:space="0"/>
              <w:left w:val="single" w:color="auto" w:sz="4" w:space="0"/>
              <w:right w:val="single" w:color="auto" w:sz="4" w:space="0"/>
            </w:tcBorders>
            <w:noWrap w:val="0"/>
            <w:vAlign w:val="center"/>
          </w:tcPr>
          <w:p w14:paraId="6792DEC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top w:val="single" w:color="auto" w:sz="4" w:space="0"/>
              <w:left w:val="single" w:color="auto" w:sz="4" w:space="0"/>
              <w:right w:val="single" w:color="auto" w:sz="4" w:space="0"/>
            </w:tcBorders>
            <w:noWrap w:val="0"/>
            <w:vAlign w:val="center"/>
          </w:tcPr>
          <w:p w14:paraId="524B2D5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top w:val="single" w:color="auto" w:sz="4" w:space="0"/>
              <w:left w:val="single" w:color="auto" w:sz="4" w:space="0"/>
              <w:right w:val="single" w:color="auto" w:sz="4" w:space="0"/>
            </w:tcBorders>
            <w:noWrap w:val="0"/>
            <w:vAlign w:val="center"/>
          </w:tcPr>
          <w:p w14:paraId="6337E04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top w:val="single" w:color="auto" w:sz="4" w:space="0"/>
              <w:left w:val="single" w:color="auto" w:sz="4" w:space="0"/>
            </w:tcBorders>
            <w:noWrap w:val="0"/>
            <w:vAlign w:val="center"/>
          </w:tcPr>
          <w:p w14:paraId="03A7EB2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08473B5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38434C2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7AEB6E4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tcBorders>
              <w:top w:val="single" w:color="auto" w:sz="4" w:space="0"/>
            </w:tcBorders>
            <w:noWrap w:val="0"/>
            <w:vAlign w:val="center"/>
          </w:tcPr>
          <w:p w14:paraId="1250C5C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089D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continue"/>
            <w:tcBorders>
              <w:right w:val="single" w:color="auto" w:sz="4" w:space="0"/>
            </w:tcBorders>
            <w:noWrap w:val="0"/>
            <w:vAlign w:val="center"/>
          </w:tcPr>
          <w:p w14:paraId="097F6D64">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tcBorders>
            <w:noWrap w:val="0"/>
            <w:vAlign w:val="center"/>
          </w:tcPr>
          <w:p w14:paraId="57D491E7">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u w:val="none"/>
                <w:lang w:val="en-US" w:eastAsia="zh-CN" w:bidi="ar"/>
              </w:rPr>
              <w:t>中西医结合诊所</w:t>
            </w:r>
          </w:p>
        </w:tc>
        <w:tc>
          <w:tcPr>
            <w:tcW w:w="324" w:type="dxa"/>
            <w:noWrap w:val="0"/>
            <w:vAlign w:val="center"/>
          </w:tcPr>
          <w:p w14:paraId="4CAFA57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21EFBAE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70B04E1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5836E77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755528A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0C1AB4C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4318169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0863683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4147EE0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41C97F9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715168D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6BFE990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48ED2B9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1E157E7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748876B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2082571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575D5B9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4B79F6B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5A8754D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200FC98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2E291E3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47A82BF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1D52BE8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6B9D573D">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22C61B2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778C14E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7296A86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12F2333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564AFEF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0AE328A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076A6F0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4D4C963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530E538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573C859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437D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44" w:type="dxa"/>
            <w:vMerge w:val="continue"/>
            <w:tcBorders>
              <w:right w:val="single" w:color="auto" w:sz="4" w:space="0"/>
            </w:tcBorders>
            <w:noWrap w:val="0"/>
            <w:vAlign w:val="center"/>
          </w:tcPr>
          <w:p w14:paraId="5B84EFB1">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rPr>
            </w:pPr>
          </w:p>
        </w:tc>
        <w:tc>
          <w:tcPr>
            <w:tcW w:w="599" w:type="dxa"/>
            <w:tcBorders>
              <w:left w:val="single" w:color="auto" w:sz="4" w:space="0"/>
            </w:tcBorders>
            <w:noWrap w:val="0"/>
            <w:vAlign w:val="center"/>
          </w:tcPr>
          <w:p w14:paraId="2CFB669D">
            <w:pPr>
              <w:keepNext w:val="0"/>
              <w:keepLines w:val="0"/>
              <w:pageBreakBefore w:val="0"/>
              <w:widowControl w:val="0"/>
              <w:suppressLineNumbers w:val="0"/>
              <w:kinsoku/>
              <w:wordWrap/>
              <w:overflowPunct/>
              <w:topLinePunct w:val="0"/>
              <w:autoSpaceDE/>
              <w:autoSpaceDN/>
              <w:bidi w:val="0"/>
              <w:adjustRightInd/>
              <w:snapToGrid/>
              <w:spacing w:before="20" w:after="20" w:line="200" w:lineRule="exact"/>
              <w:jc w:val="center"/>
              <w:textAlignment w:val="center"/>
              <w:rPr>
                <w:rFonts w:hint="eastAsia" w:ascii="仿宋_GB2312" w:hAnsi="仿宋_GB2312" w:eastAsia="仿宋_GB2312" w:cs="仿宋_GB2312"/>
                <w:color w:val="auto"/>
                <w:sz w:val="15"/>
                <w:szCs w:val="15"/>
              </w:rPr>
            </w:pPr>
            <w:r>
              <w:rPr>
                <w:rFonts w:hint="eastAsia" w:ascii="仿宋_GB2312" w:hAnsi="仿宋_GB2312" w:eastAsia="仿宋_GB2312" w:cs="仿宋_GB2312"/>
                <w:i w:val="0"/>
                <w:iCs w:val="0"/>
                <w:color w:val="auto"/>
                <w:spacing w:val="-20"/>
                <w:kern w:val="0"/>
                <w:sz w:val="15"/>
                <w:szCs w:val="15"/>
                <w:highlight w:val="none"/>
                <w:u w:val="none"/>
                <w:lang w:val="en-US" w:eastAsia="zh-CN" w:bidi="ar"/>
              </w:rPr>
              <w:t>民族医诊所</w:t>
            </w:r>
          </w:p>
        </w:tc>
        <w:tc>
          <w:tcPr>
            <w:tcW w:w="324" w:type="dxa"/>
            <w:noWrap w:val="0"/>
            <w:vAlign w:val="center"/>
          </w:tcPr>
          <w:p w14:paraId="4A05C1E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69720D3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5B4E0FF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5EB5D07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2E2622E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7EFA015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54932AA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399BD41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43DB8CB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2262249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7EBFAEA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499746F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7BAC067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6BF71CD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1E5FFEA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147A7E1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24C8A0B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273250D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67EA243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4E7DC91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2F0EB2B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465138E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1FD8E30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79F3927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5A9C82C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64C4620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3C82602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06E3AB1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4C9A4E6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3159293C">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7F6C4FA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1973D89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62A71C8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3FAFE8F7">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r w14:paraId="1584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943" w:type="dxa"/>
            <w:gridSpan w:val="2"/>
            <w:noWrap w:val="0"/>
            <w:vAlign w:val="center"/>
          </w:tcPr>
          <w:p w14:paraId="30D43B2E">
            <w:pPr>
              <w:keepNext w:val="0"/>
              <w:keepLines w:val="0"/>
              <w:pageBreakBefore w:val="0"/>
              <w:widowControl w:val="0"/>
              <w:kinsoku/>
              <w:wordWrap/>
              <w:overflowPunct/>
              <w:topLinePunct w:val="0"/>
              <w:autoSpaceDE/>
              <w:autoSpaceDN/>
              <w:bidi w:val="0"/>
              <w:adjustRightInd/>
              <w:snapToGrid/>
              <w:spacing w:before="20" w:after="20" w:line="200" w:lineRule="exact"/>
              <w:ind w:left="160" w:leftChars="50" w:right="160" w:rightChars="50"/>
              <w:jc w:val="center"/>
              <w:textAlignment w:val="auto"/>
              <w:outlineLvl w:val="9"/>
              <w:rPr>
                <w:rFonts w:hint="eastAsia" w:ascii="仿宋_GB2312" w:hAnsi="仿宋_GB2312" w:eastAsia="仿宋_GB2312" w:cs="仿宋_GB2312"/>
                <w:color w:val="auto"/>
                <w:sz w:val="15"/>
                <w:szCs w:val="15"/>
              </w:rPr>
            </w:pPr>
            <w:r>
              <w:rPr>
                <w:rFonts w:hint="eastAsia" w:ascii="仿宋_GB2312" w:hAnsi="仿宋_GB2312" w:eastAsia="仿宋_GB2312" w:cs="仿宋_GB2312"/>
                <w:color w:val="auto"/>
                <w:sz w:val="15"/>
                <w:szCs w:val="15"/>
              </w:rPr>
              <w:t>合计</w:t>
            </w:r>
          </w:p>
        </w:tc>
        <w:tc>
          <w:tcPr>
            <w:tcW w:w="324" w:type="dxa"/>
            <w:noWrap w:val="0"/>
            <w:vAlign w:val="center"/>
          </w:tcPr>
          <w:p w14:paraId="59837AD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288" w:type="dxa"/>
            <w:noWrap w:val="0"/>
            <w:vAlign w:val="center"/>
          </w:tcPr>
          <w:p w14:paraId="2DFFD5D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2" w:type="dxa"/>
            <w:noWrap w:val="0"/>
            <w:vAlign w:val="center"/>
          </w:tcPr>
          <w:p w14:paraId="1C04AA0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6580527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01AEB80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68" w:type="dxa"/>
            <w:noWrap w:val="0"/>
            <w:vAlign w:val="center"/>
          </w:tcPr>
          <w:p w14:paraId="3E2AE50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36" w:type="dxa"/>
            <w:noWrap w:val="0"/>
            <w:vAlign w:val="center"/>
          </w:tcPr>
          <w:p w14:paraId="60F2025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0F515E7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666EA92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606F7E2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12" w:type="dxa"/>
            <w:noWrap w:val="0"/>
            <w:vAlign w:val="center"/>
          </w:tcPr>
          <w:p w14:paraId="350B661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48" w:type="dxa"/>
            <w:noWrap w:val="0"/>
            <w:vAlign w:val="center"/>
          </w:tcPr>
          <w:p w14:paraId="5DC422D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24" w:type="dxa"/>
            <w:noWrap w:val="0"/>
            <w:vAlign w:val="center"/>
          </w:tcPr>
          <w:p w14:paraId="576E019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2533D10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36" w:type="dxa"/>
            <w:noWrap w:val="0"/>
            <w:vAlign w:val="center"/>
          </w:tcPr>
          <w:p w14:paraId="1943167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082F47F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60" w:type="dxa"/>
            <w:noWrap w:val="0"/>
            <w:vAlign w:val="center"/>
          </w:tcPr>
          <w:p w14:paraId="41A77D4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00027C21">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28" w:type="dxa"/>
            <w:noWrap w:val="0"/>
            <w:vAlign w:val="center"/>
          </w:tcPr>
          <w:p w14:paraId="3084965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48" w:type="dxa"/>
            <w:noWrap w:val="0"/>
            <w:vAlign w:val="center"/>
          </w:tcPr>
          <w:p w14:paraId="507143D6">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72" w:type="dxa"/>
            <w:noWrap w:val="0"/>
            <w:vAlign w:val="center"/>
          </w:tcPr>
          <w:p w14:paraId="32D75032">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384" w:type="dxa"/>
            <w:noWrap w:val="0"/>
            <w:vAlign w:val="center"/>
          </w:tcPr>
          <w:p w14:paraId="2C66053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36D5F338">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08" w:type="dxa"/>
            <w:noWrap w:val="0"/>
            <w:vAlign w:val="center"/>
          </w:tcPr>
          <w:p w14:paraId="0476C4C9">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624" w:type="dxa"/>
            <w:noWrap w:val="0"/>
            <w:vAlign w:val="center"/>
          </w:tcPr>
          <w:p w14:paraId="2203646F">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93" w:type="dxa"/>
            <w:gridSpan w:val="2"/>
            <w:tcBorders>
              <w:right w:val="single" w:color="auto" w:sz="4" w:space="0"/>
            </w:tcBorders>
            <w:noWrap w:val="0"/>
            <w:vAlign w:val="center"/>
          </w:tcPr>
          <w:p w14:paraId="666349F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04" w:type="dxa"/>
            <w:gridSpan w:val="2"/>
            <w:tcBorders>
              <w:left w:val="single" w:color="auto" w:sz="4" w:space="0"/>
              <w:right w:val="single" w:color="auto" w:sz="4" w:space="0"/>
            </w:tcBorders>
            <w:noWrap w:val="0"/>
            <w:vAlign w:val="center"/>
          </w:tcPr>
          <w:p w14:paraId="50E2DD65">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584" w:type="dxa"/>
            <w:tcBorders>
              <w:left w:val="single" w:color="auto" w:sz="4" w:space="0"/>
              <w:right w:val="single" w:color="auto" w:sz="4" w:space="0"/>
            </w:tcBorders>
            <w:noWrap w:val="0"/>
            <w:vAlign w:val="center"/>
          </w:tcPr>
          <w:p w14:paraId="4849411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14" w:type="dxa"/>
            <w:tcBorders>
              <w:left w:val="single" w:color="auto" w:sz="4" w:space="0"/>
              <w:right w:val="single" w:color="auto" w:sz="4" w:space="0"/>
            </w:tcBorders>
            <w:noWrap w:val="0"/>
            <w:vAlign w:val="center"/>
          </w:tcPr>
          <w:p w14:paraId="369827F3">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31" w:type="dxa"/>
            <w:tcBorders>
              <w:left w:val="single" w:color="auto" w:sz="4" w:space="0"/>
            </w:tcBorders>
            <w:noWrap w:val="0"/>
            <w:vAlign w:val="center"/>
          </w:tcPr>
          <w:p w14:paraId="7FDC5F8A">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0F40C8B0">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18DCD2A4">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3131C7EB">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c>
          <w:tcPr>
            <w:tcW w:w="420" w:type="dxa"/>
            <w:noWrap w:val="0"/>
            <w:vAlign w:val="center"/>
          </w:tcPr>
          <w:p w14:paraId="7D247D7E">
            <w:pPr>
              <w:keepNext w:val="0"/>
              <w:keepLines w:val="0"/>
              <w:pageBreakBefore w:val="0"/>
              <w:widowControl w:val="0"/>
              <w:kinsoku/>
              <w:wordWrap/>
              <w:overflowPunct/>
              <w:topLinePunct w:val="0"/>
              <w:autoSpaceDE/>
              <w:autoSpaceDN/>
              <w:bidi w:val="0"/>
              <w:adjustRightInd/>
              <w:snapToGrid/>
              <w:spacing w:line="200" w:lineRule="exact"/>
              <w:ind w:left="160" w:leftChars="50" w:right="160" w:rightChars="50"/>
              <w:jc w:val="center"/>
              <w:textAlignment w:val="auto"/>
              <w:outlineLvl w:val="9"/>
              <w:rPr>
                <w:rFonts w:hint="eastAsia" w:ascii="宋体" w:hAnsi="宋体" w:eastAsia="宋体" w:cs="宋体"/>
                <w:color w:val="auto"/>
                <w:sz w:val="15"/>
                <w:szCs w:val="15"/>
              </w:rPr>
            </w:pPr>
          </w:p>
        </w:tc>
      </w:tr>
    </w:tbl>
    <w:p w14:paraId="31884580">
      <w:pPr>
        <w:keepNext w:val="0"/>
        <w:keepLines w:val="0"/>
        <w:pageBreakBefore w:val="0"/>
        <w:widowControl w:val="0"/>
        <w:kinsoku/>
        <w:wordWrap/>
        <w:overflowPunct/>
        <w:topLinePunct w:val="0"/>
        <w:autoSpaceDE/>
        <w:autoSpaceDN/>
        <w:bidi w:val="0"/>
        <w:adjustRightInd/>
        <w:snapToGrid/>
        <w:spacing w:beforeLines="0" w:afterLines="0" w:line="540" w:lineRule="exact"/>
        <w:jc w:val="left"/>
        <w:textAlignment w:val="auto"/>
        <w:rPr>
          <w:rFonts w:hint="eastAsia" w:ascii="黑体" w:hAnsi="黑体" w:eastAsia="黑体" w:cs="Times New Roman"/>
          <w:color w:val="auto"/>
          <w:sz w:val="32"/>
          <w:highlight w:val="none"/>
          <w:lang w:val="en-US" w:eastAsia="zh-CN"/>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5</w:t>
      </w:r>
    </w:p>
    <w:p w14:paraId="284C87FD">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2"/>
          <w:sz w:val="44"/>
          <w:szCs w:val="44"/>
          <w:lang w:eastAsia="zh-CN"/>
        </w:rPr>
        <w:t>2025</w:t>
      </w:r>
      <w:r>
        <w:rPr>
          <w:rFonts w:hint="eastAsia" w:ascii="方正小标宋简体" w:hAnsi="方正小标宋简体" w:eastAsia="方正小标宋简体" w:cs="方正小标宋简体"/>
          <w:b w:val="0"/>
          <w:bCs w:val="0"/>
          <w:color w:val="auto"/>
          <w:spacing w:val="-2"/>
          <w:sz w:val="44"/>
          <w:szCs w:val="44"/>
        </w:rPr>
        <w:t>年医疗美容机构国家随机监督抽查工作计划表</w:t>
      </w:r>
    </w:p>
    <w:p w14:paraId="381CE25B">
      <w:pPr>
        <w:keepNext w:val="0"/>
        <w:keepLines w:val="0"/>
        <w:pageBreakBefore w:val="0"/>
        <w:widowControl w:val="0"/>
        <w:topLinePunct w:val="0"/>
        <w:bidi w:val="0"/>
        <w:adjustRightInd/>
        <w:snapToGrid/>
        <w:spacing w:line="213" w:lineRule="exact"/>
        <w:rPr>
          <w:color w:val="auto"/>
          <w:sz w:val="44"/>
          <w:szCs w:val="44"/>
        </w:rPr>
      </w:pPr>
    </w:p>
    <w:tbl>
      <w:tblPr>
        <w:tblStyle w:val="13"/>
        <w:tblW w:w="143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223"/>
        <w:gridCol w:w="880"/>
        <w:gridCol w:w="8649"/>
        <w:gridCol w:w="2823"/>
      </w:tblGrid>
      <w:tr w14:paraId="3699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796" w:type="dxa"/>
            <w:noWrap w:val="0"/>
            <w:vAlign w:val="center"/>
          </w:tcPr>
          <w:p w14:paraId="7930D1FD">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1223" w:type="dxa"/>
            <w:noWrap w:val="0"/>
            <w:vAlign w:val="center"/>
          </w:tcPr>
          <w:p w14:paraId="6F92DC1B">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监督检</w:t>
            </w:r>
          </w:p>
          <w:p w14:paraId="49E681AD">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查对象</w:t>
            </w:r>
          </w:p>
        </w:tc>
        <w:tc>
          <w:tcPr>
            <w:tcW w:w="880" w:type="dxa"/>
            <w:noWrap w:val="0"/>
            <w:vAlign w:val="center"/>
          </w:tcPr>
          <w:p w14:paraId="743AFC63">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抽检</w:t>
            </w:r>
          </w:p>
          <w:p w14:paraId="39D3124B">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比例</w:t>
            </w:r>
          </w:p>
        </w:tc>
        <w:tc>
          <w:tcPr>
            <w:tcW w:w="8649" w:type="dxa"/>
            <w:noWrap w:val="0"/>
            <w:vAlign w:val="center"/>
          </w:tcPr>
          <w:p w14:paraId="0868810F">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2823" w:type="dxa"/>
            <w:noWrap w:val="0"/>
            <w:vAlign w:val="center"/>
          </w:tcPr>
          <w:p w14:paraId="5FF57E41">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14:paraId="240FB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796" w:type="dxa"/>
            <w:noWrap w:val="0"/>
            <w:vAlign w:val="center"/>
          </w:tcPr>
          <w:p w14:paraId="29E6252D">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p>
        </w:tc>
        <w:tc>
          <w:tcPr>
            <w:tcW w:w="1223" w:type="dxa"/>
            <w:noWrap w:val="0"/>
            <w:vAlign w:val="center"/>
          </w:tcPr>
          <w:p w14:paraId="349F6F85">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医疗美容机构</w:t>
            </w:r>
          </w:p>
        </w:tc>
        <w:tc>
          <w:tcPr>
            <w:tcW w:w="880" w:type="dxa"/>
            <w:noWrap w:val="0"/>
            <w:vAlign w:val="center"/>
          </w:tcPr>
          <w:p w14:paraId="1944E817">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50%</w:t>
            </w:r>
          </w:p>
        </w:tc>
        <w:tc>
          <w:tcPr>
            <w:tcW w:w="8649" w:type="dxa"/>
            <w:vMerge w:val="restart"/>
            <w:tcBorders>
              <w:bottom w:val="nil"/>
            </w:tcBorders>
            <w:noWrap w:val="0"/>
            <w:vAlign w:val="center"/>
          </w:tcPr>
          <w:p w14:paraId="754DFD7E">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.医疗美容机构资质管理情况。是否取得《医疗机构执业许可证》或诊所备案凭证；是否进行医疗美容诊疗科目登记；是否按照备案的医疗美容项目级别开展医疗美容服务。</w:t>
            </w:r>
          </w:p>
          <w:p w14:paraId="3B4C6A68">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.执业人员管理情况。执业人员是否取得资质并完成执业注册，执业人员是否满足工作要求</w:t>
            </w:r>
            <w:r>
              <w:rPr>
                <w:rFonts w:hint="eastAsia" w:ascii="仿宋_GB2312" w:hAnsi="仿宋_GB2312" w:eastAsia="仿宋_GB2312" w:cs="仿宋_GB2312"/>
                <w:color w:val="auto"/>
                <w:sz w:val="21"/>
                <w:szCs w:val="21"/>
                <w:lang w:eastAsia="zh-CN"/>
              </w:rPr>
              <w:t>；</w:t>
            </w:r>
          </w:p>
          <w:p w14:paraId="5216C6F5">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是否存在执业医师超执业范围或在非注册的地点开展诊疗活动的情况。</w:t>
            </w:r>
          </w:p>
          <w:p w14:paraId="1E1AF835">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.药品、医疗器械管理情况。在使用环节是否存在违法违规行为，包括使用不符合法定要求的药品、医疗器械，超出适应症范围使用药品、医疗器械等</w:t>
            </w:r>
            <w:r>
              <w:rPr>
                <w:rFonts w:hint="eastAsia" w:ascii="仿宋_GB2312" w:hAnsi="仿宋_GB2312" w:eastAsia="仿宋_GB2312" w:cs="仿宋_GB2312"/>
                <w:color w:val="auto"/>
                <w:sz w:val="21"/>
                <w:szCs w:val="21"/>
                <w:lang w:eastAsia="zh-CN"/>
              </w:rPr>
              <w:t>。</w:t>
            </w:r>
          </w:p>
          <w:p w14:paraId="2EF11209">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r>
              <w:rPr>
                <w:rFonts w:hint="eastAsia" w:ascii="仿宋_GB2312" w:hAnsi="仿宋_GB2312" w:eastAsia="仿宋_GB2312" w:cs="仿宋_GB2312"/>
                <w:color w:val="auto"/>
                <w:sz w:val="21"/>
                <w:szCs w:val="21"/>
              </w:rPr>
              <w:t>.医疗美容广告发布管理情况。是否存在未经批准或篡改《医疗广告审查证明》内容发布医疗美容广告的行为。</w:t>
            </w:r>
          </w:p>
          <w:p w14:paraId="5CDD04B9">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default" w:ascii="Times New Roman" w:hAnsi="Times New Roman" w:eastAsia="仿宋_GB2312" w:cs="Times New Roman"/>
                <w:color w:val="auto"/>
                <w:sz w:val="21"/>
                <w:szCs w:val="21"/>
              </w:rPr>
              <w:t>5</w:t>
            </w:r>
            <w:r>
              <w:rPr>
                <w:rFonts w:hint="eastAsia" w:ascii="仿宋_GB2312" w:hAnsi="仿宋_GB2312" w:eastAsia="仿宋_GB2312" w:cs="仿宋_GB2312"/>
                <w:color w:val="auto"/>
                <w:sz w:val="21"/>
                <w:szCs w:val="21"/>
              </w:rPr>
              <w:t>.医疗技术</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禁止类技术、限制类技术</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管理情况</w:t>
            </w:r>
            <w:r>
              <w:rPr>
                <w:rFonts w:hint="eastAsia" w:ascii="仿宋_GB2312" w:hAnsi="仿宋_GB2312" w:eastAsia="仿宋_GB2312" w:cs="仿宋_GB2312"/>
                <w:color w:val="auto"/>
                <w:sz w:val="21"/>
                <w:szCs w:val="21"/>
                <w:lang w:eastAsia="zh-CN"/>
              </w:rPr>
              <w:t>。</w:t>
            </w:r>
          </w:p>
          <w:p w14:paraId="7F8FBD54">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6</w:t>
            </w:r>
            <w:r>
              <w:rPr>
                <w:rFonts w:hint="eastAsia" w:ascii="仿宋_GB2312" w:hAnsi="仿宋_GB2312" w:eastAsia="仿宋_GB2312" w:cs="仿宋_GB2312"/>
                <w:color w:val="auto"/>
                <w:sz w:val="21"/>
                <w:szCs w:val="21"/>
              </w:rPr>
              <w:t>.医疗文书管理情况。</w:t>
            </w:r>
          </w:p>
        </w:tc>
        <w:tc>
          <w:tcPr>
            <w:tcW w:w="2823" w:type="dxa"/>
            <w:vMerge w:val="restart"/>
            <w:tcBorders>
              <w:bottom w:val="nil"/>
            </w:tcBorders>
            <w:noWrap w:val="0"/>
            <w:vAlign w:val="center"/>
          </w:tcPr>
          <w:p w14:paraId="75985F08">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w:t>
            </w:r>
          </w:p>
          <w:p w14:paraId="707AF30A">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检查内容可合理缺项</w:t>
            </w:r>
            <w:r>
              <w:rPr>
                <w:rFonts w:hint="eastAsia" w:ascii="仿宋_GB2312" w:hAnsi="仿宋_GB2312" w:eastAsia="仿宋_GB2312" w:cs="仿宋_GB2312"/>
                <w:color w:val="auto"/>
                <w:sz w:val="21"/>
                <w:szCs w:val="21"/>
                <w:lang w:eastAsia="zh-CN"/>
              </w:rPr>
              <w:t>。</w:t>
            </w:r>
          </w:p>
        </w:tc>
      </w:tr>
      <w:tr w14:paraId="7B2F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jc w:val="center"/>
        </w:trPr>
        <w:tc>
          <w:tcPr>
            <w:tcW w:w="796" w:type="dxa"/>
            <w:noWrap w:val="0"/>
            <w:vAlign w:val="center"/>
          </w:tcPr>
          <w:p w14:paraId="69A7E7EC">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p>
        </w:tc>
        <w:tc>
          <w:tcPr>
            <w:tcW w:w="1223" w:type="dxa"/>
            <w:noWrap w:val="0"/>
            <w:vAlign w:val="center"/>
          </w:tcPr>
          <w:p w14:paraId="29E0B59B">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内设医疗美容科室的医疗机构</w:t>
            </w:r>
          </w:p>
        </w:tc>
        <w:tc>
          <w:tcPr>
            <w:tcW w:w="880" w:type="dxa"/>
            <w:noWrap w:val="0"/>
            <w:vAlign w:val="center"/>
          </w:tcPr>
          <w:p w14:paraId="326041B4">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jc w:val="center"/>
              <w:textAlignment w:val="auto"/>
              <w:outlineLvl w:val="9"/>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20%</w:t>
            </w:r>
          </w:p>
        </w:tc>
        <w:tc>
          <w:tcPr>
            <w:tcW w:w="8649" w:type="dxa"/>
            <w:vMerge w:val="continue"/>
            <w:tcBorders>
              <w:top w:val="nil"/>
            </w:tcBorders>
            <w:noWrap w:val="0"/>
            <w:vAlign w:val="top"/>
          </w:tcPr>
          <w:p w14:paraId="232542D4">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textAlignment w:val="auto"/>
              <w:outlineLvl w:val="9"/>
              <w:rPr>
                <w:rFonts w:hint="eastAsia" w:ascii="仿宋_GB2312" w:hAnsi="仿宋_GB2312" w:eastAsia="仿宋_GB2312" w:cs="仿宋_GB2312"/>
                <w:color w:val="auto"/>
                <w:sz w:val="21"/>
                <w:szCs w:val="21"/>
              </w:rPr>
            </w:pPr>
          </w:p>
        </w:tc>
        <w:tc>
          <w:tcPr>
            <w:tcW w:w="2823" w:type="dxa"/>
            <w:vMerge w:val="continue"/>
            <w:tcBorders>
              <w:top w:val="nil"/>
            </w:tcBorders>
            <w:noWrap w:val="0"/>
            <w:vAlign w:val="top"/>
          </w:tcPr>
          <w:p w14:paraId="3CA776F2">
            <w:pPr>
              <w:keepNext w:val="0"/>
              <w:keepLines w:val="0"/>
              <w:pageBreakBefore w:val="0"/>
              <w:widowControl w:val="0"/>
              <w:kinsoku/>
              <w:wordWrap/>
              <w:overflowPunct/>
              <w:topLinePunct w:val="0"/>
              <w:autoSpaceDE/>
              <w:autoSpaceDN/>
              <w:bidi w:val="0"/>
              <w:adjustRightInd/>
              <w:snapToGrid/>
              <w:spacing w:line="280" w:lineRule="exact"/>
              <w:ind w:left="160" w:leftChars="50" w:right="160" w:rightChars="50"/>
              <w:textAlignment w:val="auto"/>
              <w:outlineLvl w:val="9"/>
              <w:rPr>
                <w:rFonts w:hint="eastAsia" w:ascii="仿宋_GB2312" w:hAnsi="仿宋_GB2312" w:eastAsia="仿宋_GB2312" w:cs="仿宋_GB2312"/>
                <w:color w:val="auto"/>
                <w:sz w:val="21"/>
                <w:szCs w:val="21"/>
              </w:rPr>
            </w:pPr>
          </w:p>
        </w:tc>
      </w:tr>
    </w:tbl>
    <w:p w14:paraId="00815B23">
      <w:pPr>
        <w:keepNext w:val="0"/>
        <w:keepLines w:val="0"/>
        <w:pageBreakBefore w:val="0"/>
        <w:widowControl w:val="0"/>
        <w:topLinePunct w:val="0"/>
        <w:bidi w:val="0"/>
        <w:adjustRightInd/>
        <w:snapToGrid/>
        <w:spacing w:beforeLines="0" w:afterLines="0" w:line="360" w:lineRule="auto"/>
        <w:jc w:val="left"/>
        <w:rPr>
          <w:rFonts w:hint="eastAsia" w:ascii="Times New Roman" w:hAnsi="Times New Roman"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br w:type="page"/>
      </w:r>
      <w:r>
        <w:rPr>
          <w:rFonts w:hint="eastAsia" w:ascii="黑体" w:hAnsi="黑体" w:eastAsia="黑体" w:cs="Times New Roman"/>
          <w:color w:val="auto"/>
          <w:sz w:val="32"/>
          <w:szCs w:val="32"/>
          <w:highlight w:val="none"/>
        </w:rPr>
        <w:t>附表</w:t>
      </w:r>
      <w:r>
        <w:rPr>
          <w:rFonts w:hint="default" w:ascii="Times New Roman" w:hAnsi="Times New Roman" w:eastAsia="黑体" w:cs="Times New Roman"/>
          <w:color w:val="auto"/>
          <w:sz w:val="32"/>
          <w:szCs w:val="32"/>
          <w:highlight w:val="none"/>
          <w:lang w:val="en-US" w:eastAsia="zh-CN"/>
        </w:rPr>
        <w:t>6</w:t>
      </w:r>
    </w:p>
    <w:p w14:paraId="26326264">
      <w:pPr>
        <w:keepNext w:val="0"/>
        <w:keepLines w:val="0"/>
        <w:pageBreakBefore w:val="0"/>
        <w:widowControl w:val="0"/>
        <w:topLinePunct w:val="0"/>
        <w:bidi w:val="0"/>
        <w:adjustRightInd/>
        <w:snapToGrid/>
        <w:spacing w:before="253" w:line="219" w:lineRule="auto"/>
        <w:ind w:left="2351"/>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 w:val="0"/>
          <w:bCs w:val="0"/>
          <w:color w:val="auto"/>
          <w:spacing w:val="-1"/>
          <w:sz w:val="44"/>
          <w:szCs w:val="44"/>
          <w:lang w:eastAsia="zh-CN"/>
        </w:rPr>
        <w:t>2025</w:t>
      </w:r>
      <w:r>
        <w:rPr>
          <w:rFonts w:hint="eastAsia" w:ascii="方正小标宋简体" w:hAnsi="方正小标宋简体" w:eastAsia="方正小标宋简体" w:cs="方正小标宋简体"/>
          <w:b w:val="0"/>
          <w:bCs w:val="0"/>
          <w:color w:val="auto"/>
          <w:spacing w:val="-1"/>
          <w:sz w:val="44"/>
          <w:szCs w:val="44"/>
        </w:rPr>
        <w:t>年医疗美容机构国家随机监督抽查汇总表</w:t>
      </w:r>
    </w:p>
    <w:tbl>
      <w:tblPr>
        <w:tblStyle w:val="13"/>
        <w:tblW w:w="14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9"/>
        <w:gridCol w:w="749"/>
        <w:gridCol w:w="709"/>
        <w:gridCol w:w="843"/>
        <w:gridCol w:w="887"/>
        <w:gridCol w:w="895"/>
        <w:gridCol w:w="747"/>
        <w:gridCol w:w="810"/>
        <w:gridCol w:w="917"/>
        <w:gridCol w:w="855"/>
        <w:gridCol w:w="863"/>
        <w:gridCol w:w="864"/>
        <w:gridCol w:w="1000"/>
        <w:gridCol w:w="647"/>
        <w:gridCol w:w="1157"/>
        <w:gridCol w:w="855"/>
        <w:gridCol w:w="722"/>
      </w:tblGrid>
      <w:tr w14:paraId="2EBB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339" w:type="dxa"/>
            <w:vMerge w:val="restart"/>
            <w:tcBorders>
              <w:bottom w:val="nil"/>
            </w:tcBorders>
            <w:noWrap w:val="0"/>
            <w:vAlign w:val="center"/>
          </w:tcPr>
          <w:p w14:paraId="0827E57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单位</w:t>
            </w:r>
          </w:p>
          <w:p w14:paraId="1EA6C3F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类别</w:t>
            </w:r>
          </w:p>
        </w:tc>
        <w:tc>
          <w:tcPr>
            <w:tcW w:w="749" w:type="dxa"/>
            <w:vMerge w:val="restart"/>
            <w:tcBorders>
              <w:bottom w:val="nil"/>
            </w:tcBorders>
            <w:noWrap w:val="0"/>
            <w:vAlign w:val="center"/>
          </w:tcPr>
          <w:p w14:paraId="1BD1BD3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1D92DAC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内机</w:t>
            </w:r>
          </w:p>
          <w:p w14:paraId="68F16A3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构总</w:t>
            </w:r>
          </w:p>
          <w:p w14:paraId="41FED16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数</w:t>
            </w:r>
          </w:p>
        </w:tc>
        <w:tc>
          <w:tcPr>
            <w:tcW w:w="709" w:type="dxa"/>
            <w:vMerge w:val="restart"/>
            <w:tcBorders>
              <w:bottom w:val="nil"/>
            </w:tcBorders>
            <w:noWrap w:val="0"/>
            <w:vAlign w:val="center"/>
          </w:tcPr>
          <w:p w14:paraId="64FE0A0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检查机构数</w:t>
            </w:r>
          </w:p>
        </w:tc>
        <w:tc>
          <w:tcPr>
            <w:tcW w:w="8681" w:type="dxa"/>
            <w:gridSpan w:val="10"/>
            <w:noWrap w:val="0"/>
            <w:vAlign w:val="center"/>
          </w:tcPr>
          <w:p w14:paraId="6387C5B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不合格情况</w:t>
            </w:r>
          </w:p>
        </w:tc>
        <w:tc>
          <w:tcPr>
            <w:tcW w:w="3381" w:type="dxa"/>
            <w:gridSpan w:val="4"/>
            <w:noWrap w:val="0"/>
            <w:vAlign w:val="center"/>
          </w:tcPr>
          <w:p w14:paraId="122DAD2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行政处罚情况</w:t>
            </w:r>
          </w:p>
        </w:tc>
      </w:tr>
      <w:tr w14:paraId="0474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4" w:hRule="atLeast"/>
          <w:jc w:val="center"/>
        </w:trPr>
        <w:tc>
          <w:tcPr>
            <w:tcW w:w="1339" w:type="dxa"/>
            <w:vMerge w:val="continue"/>
            <w:tcBorders>
              <w:top w:val="nil"/>
            </w:tcBorders>
            <w:noWrap w:val="0"/>
            <w:vAlign w:val="center"/>
          </w:tcPr>
          <w:p w14:paraId="2968709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p>
        </w:tc>
        <w:tc>
          <w:tcPr>
            <w:tcW w:w="749" w:type="dxa"/>
            <w:vMerge w:val="continue"/>
            <w:tcBorders>
              <w:top w:val="nil"/>
            </w:tcBorders>
            <w:noWrap w:val="0"/>
            <w:vAlign w:val="center"/>
          </w:tcPr>
          <w:p w14:paraId="65EEBF3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p>
        </w:tc>
        <w:tc>
          <w:tcPr>
            <w:tcW w:w="709" w:type="dxa"/>
            <w:vMerge w:val="continue"/>
            <w:tcBorders>
              <w:top w:val="nil"/>
            </w:tcBorders>
            <w:noWrap w:val="0"/>
            <w:vAlign w:val="center"/>
          </w:tcPr>
          <w:p w14:paraId="4487143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p>
        </w:tc>
        <w:tc>
          <w:tcPr>
            <w:tcW w:w="843" w:type="dxa"/>
            <w:noWrap w:val="0"/>
            <w:vAlign w:val="center"/>
          </w:tcPr>
          <w:p w14:paraId="4ADDB5D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w:t>
            </w:r>
          </w:p>
          <w:p w14:paraId="22CFDBB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美容</w:t>
            </w:r>
          </w:p>
          <w:p w14:paraId="2E4E0DA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机构</w:t>
            </w:r>
          </w:p>
          <w:p w14:paraId="505C05E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执业</w:t>
            </w:r>
          </w:p>
          <w:p w14:paraId="2883B27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资质</w:t>
            </w:r>
          </w:p>
          <w:p w14:paraId="3DD6B71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管理</w:t>
            </w:r>
          </w:p>
          <w:p w14:paraId="524D356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w:t>
            </w:r>
          </w:p>
          <w:p w14:paraId="4CFBD1E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合要</w:t>
            </w:r>
          </w:p>
          <w:p w14:paraId="2304817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求机</w:t>
            </w:r>
          </w:p>
          <w:p w14:paraId="18E4E09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887" w:type="dxa"/>
            <w:noWrap w:val="0"/>
            <w:vAlign w:val="center"/>
          </w:tcPr>
          <w:p w14:paraId="3E07917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未按照</w:t>
            </w:r>
          </w:p>
          <w:p w14:paraId="3FA8FDF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备案的</w:t>
            </w:r>
          </w:p>
          <w:p w14:paraId="75F777F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医疗美</w:t>
            </w:r>
          </w:p>
          <w:p w14:paraId="08E5406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容项目</w:t>
            </w:r>
          </w:p>
          <w:p w14:paraId="4FC0A23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级别开</w:t>
            </w:r>
          </w:p>
          <w:p w14:paraId="6D7EA60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展医疗</w:t>
            </w:r>
          </w:p>
          <w:p w14:paraId="57B51D1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美容服</w:t>
            </w:r>
          </w:p>
          <w:p w14:paraId="4A01736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务机构</w:t>
            </w:r>
          </w:p>
          <w:p w14:paraId="684389F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数</w:t>
            </w:r>
          </w:p>
        </w:tc>
        <w:tc>
          <w:tcPr>
            <w:tcW w:w="895" w:type="dxa"/>
            <w:noWrap w:val="0"/>
            <w:vAlign w:val="center"/>
          </w:tcPr>
          <w:p w14:paraId="5D2546C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使用非</w:t>
            </w:r>
          </w:p>
          <w:p w14:paraId="4A9FFD9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卫生技</w:t>
            </w:r>
          </w:p>
          <w:p w14:paraId="3B12ABA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术人员</w:t>
            </w:r>
          </w:p>
          <w:p w14:paraId="7F4E5F2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开展医</w:t>
            </w:r>
          </w:p>
          <w:p w14:paraId="1B21C75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疗美容</w:t>
            </w:r>
          </w:p>
          <w:p w14:paraId="796AE83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服务机</w:t>
            </w:r>
          </w:p>
          <w:p w14:paraId="2BB56D7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747" w:type="dxa"/>
            <w:noWrap w:val="0"/>
            <w:vAlign w:val="center"/>
          </w:tcPr>
          <w:p w14:paraId="2665690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lang w:eastAsia="zh-CN"/>
              </w:rPr>
              <w:t>执业人员资格管理不符合要求机构数</w:t>
            </w:r>
          </w:p>
        </w:tc>
        <w:tc>
          <w:tcPr>
            <w:tcW w:w="810" w:type="dxa"/>
            <w:noWrap w:val="0"/>
            <w:vAlign w:val="center"/>
          </w:tcPr>
          <w:p w14:paraId="1E89C96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医师管理不符合要求机构数</w:t>
            </w:r>
          </w:p>
        </w:tc>
        <w:tc>
          <w:tcPr>
            <w:tcW w:w="917" w:type="dxa"/>
            <w:noWrap w:val="0"/>
            <w:vAlign w:val="center"/>
          </w:tcPr>
          <w:p w14:paraId="4A18730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护士</w:t>
            </w:r>
          </w:p>
          <w:p w14:paraId="135379F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管理</w:t>
            </w:r>
          </w:p>
          <w:p w14:paraId="75549CE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w:t>
            </w:r>
          </w:p>
          <w:p w14:paraId="2C17D7C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合要</w:t>
            </w:r>
          </w:p>
          <w:p w14:paraId="509700C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求机</w:t>
            </w:r>
          </w:p>
          <w:p w14:paraId="29636B8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855" w:type="dxa"/>
            <w:noWrap w:val="0"/>
            <w:vAlign w:val="center"/>
          </w:tcPr>
          <w:p w14:paraId="45CBDC3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药物管理不符 合要求机构数</w:t>
            </w:r>
          </w:p>
        </w:tc>
        <w:tc>
          <w:tcPr>
            <w:tcW w:w="863" w:type="dxa"/>
            <w:noWrap w:val="0"/>
            <w:vAlign w:val="center"/>
          </w:tcPr>
          <w:p w14:paraId="01164F0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医疗器</w:t>
            </w:r>
          </w:p>
          <w:p w14:paraId="429F1C0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械管理</w:t>
            </w:r>
          </w:p>
          <w:p w14:paraId="4185502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不符合</w:t>
            </w:r>
          </w:p>
          <w:p w14:paraId="3691EE8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要求机</w:t>
            </w:r>
          </w:p>
          <w:p w14:paraId="06A5737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864" w:type="dxa"/>
            <w:noWrap w:val="0"/>
            <w:vAlign w:val="center"/>
          </w:tcPr>
          <w:p w14:paraId="252ED82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w:t>
            </w:r>
          </w:p>
          <w:p w14:paraId="4ED4CF4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美容</w:t>
            </w:r>
          </w:p>
          <w:p w14:paraId="3446CC6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广告</w:t>
            </w:r>
          </w:p>
          <w:p w14:paraId="3BCAFF6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发布</w:t>
            </w:r>
          </w:p>
          <w:p w14:paraId="1B11782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管理</w:t>
            </w:r>
          </w:p>
          <w:p w14:paraId="4A69DCB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w:t>
            </w:r>
          </w:p>
          <w:p w14:paraId="3679B29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合要</w:t>
            </w:r>
          </w:p>
          <w:p w14:paraId="659B72D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求机</w:t>
            </w:r>
          </w:p>
          <w:p w14:paraId="7285641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1000" w:type="dxa"/>
            <w:noWrap w:val="0"/>
            <w:vAlign w:val="center"/>
          </w:tcPr>
          <w:p w14:paraId="536BCEC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医疗文</w:t>
            </w:r>
          </w:p>
          <w:p w14:paraId="159F840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书管理</w:t>
            </w:r>
          </w:p>
          <w:p w14:paraId="50BFD50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不符合</w:t>
            </w:r>
          </w:p>
          <w:p w14:paraId="4F3BB3F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要求机</w:t>
            </w:r>
          </w:p>
          <w:p w14:paraId="6F58ED8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647" w:type="dxa"/>
            <w:noWrap w:val="0"/>
            <w:textDirection w:val="tbRlV"/>
            <w:vAlign w:val="center"/>
          </w:tcPr>
          <w:p w14:paraId="05F0AAC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查处案件数</w:t>
            </w:r>
          </w:p>
        </w:tc>
        <w:tc>
          <w:tcPr>
            <w:tcW w:w="1157" w:type="dxa"/>
            <w:noWrap w:val="0"/>
            <w:vAlign w:val="center"/>
          </w:tcPr>
          <w:p w14:paraId="1B906F7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罚没款</w:t>
            </w:r>
          </w:p>
          <w:p w14:paraId="5FAB515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金额</w:t>
            </w:r>
          </w:p>
          <w:p w14:paraId="6199D4D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 xml:space="preserve">万元 </w:t>
            </w:r>
            <w:r>
              <w:rPr>
                <w:rFonts w:hint="eastAsia" w:ascii="黑体" w:hAnsi="黑体" w:eastAsia="黑体" w:cs="黑体"/>
                <w:color w:val="auto"/>
                <w:sz w:val="21"/>
                <w:szCs w:val="21"/>
                <w:lang w:eastAsia="zh-CN"/>
              </w:rPr>
              <w:t>）</w:t>
            </w:r>
          </w:p>
        </w:tc>
        <w:tc>
          <w:tcPr>
            <w:tcW w:w="855" w:type="dxa"/>
            <w:noWrap w:val="0"/>
            <w:vAlign w:val="center"/>
          </w:tcPr>
          <w:p w14:paraId="4E5CFAC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吊销</w:t>
            </w:r>
          </w:p>
          <w:p w14:paraId="49A6662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执业</w:t>
            </w:r>
          </w:p>
          <w:p w14:paraId="71BA738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机构</w:t>
            </w:r>
          </w:p>
          <w:p w14:paraId="2A1B0EF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许可</w:t>
            </w:r>
          </w:p>
          <w:p w14:paraId="0ED1C48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证机</w:t>
            </w:r>
          </w:p>
          <w:p w14:paraId="075B82E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构数</w:t>
            </w:r>
          </w:p>
        </w:tc>
        <w:tc>
          <w:tcPr>
            <w:tcW w:w="722" w:type="dxa"/>
            <w:noWrap w:val="0"/>
            <w:vAlign w:val="center"/>
          </w:tcPr>
          <w:p w14:paraId="1A8B4C0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吊销</w:t>
            </w:r>
            <w:r>
              <w:rPr>
                <w:rFonts w:hint="eastAsia" w:ascii="黑体" w:hAnsi="黑体" w:eastAsia="黑体" w:cs="黑体"/>
                <w:color w:val="auto"/>
                <w:sz w:val="21"/>
                <w:szCs w:val="21"/>
              </w:rPr>
              <w:br w:type="textWrapping"/>
            </w:r>
            <w:r>
              <w:rPr>
                <w:rFonts w:hint="eastAsia" w:ascii="黑体" w:hAnsi="黑体" w:eastAsia="黑体" w:cs="黑体"/>
                <w:color w:val="auto"/>
                <w:sz w:val="21"/>
                <w:szCs w:val="21"/>
                <w:lang w:eastAsia="zh-CN"/>
              </w:rPr>
              <w:t>人员</w:t>
            </w:r>
            <w:r>
              <w:rPr>
                <w:rFonts w:hint="eastAsia" w:ascii="黑体" w:hAnsi="黑体" w:eastAsia="黑体" w:cs="黑体"/>
                <w:color w:val="auto"/>
                <w:sz w:val="21"/>
                <w:szCs w:val="21"/>
                <w:lang w:eastAsia="zh-CN"/>
              </w:rPr>
              <w:br w:type="textWrapping"/>
            </w:r>
            <w:r>
              <w:rPr>
                <w:rFonts w:hint="eastAsia" w:ascii="黑体" w:hAnsi="黑体" w:eastAsia="黑体" w:cs="黑体"/>
                <w:color w:val="auto"/>
                <w:sz w:val="21"/>
                <w:szCs w:val="21"/>
              </w:rPr>
              <w:t>资格</w:t>
            </w:r>
            <w:r>
              <w:rPr>
                <w:rFonts w:hint="eastAsia" w:ascii="黑体" w:hAnsi="黑体" w:eastAsia="黑体" w:cs="黑体"/>
                <w:color w:val="auto"/>
                <w:sz w:val="21"/>
                <w:szCs w:val="21"/>
              </w:rPr>
              <w:br w:type="textWrapping"/>
            </w:r>
            <w:r>
              <w:rPr>
                <w:rFonts w:hint="eastAsia" w:ascii="黑体" w:hAnsi="黑体" w:eastAsia="黑体" w:cs="黑体"/>
                <w:color w:val="auto"/>
                <w:sz w:val="21"/>
                <w:szCs w:val="21"/>
              </w:rPr>
              <w:t>证机</w:t>
            </w:r>
            <w:r>
              <w:rPr>
                <w:rFonts w:hint="eastAsia" w:ascii="黑体" w:hAnsi="黑体" w:eastAsia="黑体" w:cs="黑体"/>
                <w:color w:val="auto"/>
                <w:sz w:val="21"/>
                <w:szCs w:val="21"/>
              </w:rPr>
              <w:br w:type="textWrapping"/>
            </w:r>
            <w:r>
              <w:rPr>
                <w:rFonts w:hint="eastAsia" w:ascii="黑体" w:hAnsi="黑体" w:eastAsia="黑体" w:cs="黑体"/>
                <w:color w:val="auto"/>
                <w:sz w:val="21"/>
                <w:szCs w:val="21"/>
              </w:rPr>
              <w:t>构数</w:t>
            </w:r>
          </w:p>
        </w:tc>
      </w:tr>
      <w:tr w14:paraId="325A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339" w:type="dxa"/>
            <w:noWrap w:val="0"/>
            <w:vAlign w:val="center"/>
          </w:tcPr>
          <w:p w14:paraId="1147E4F1">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医疗美容</w:t>
            </w:r>
          </w:p>
          <w:p w14:paraId="11C7211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机构</w:t>
            </w:r>
          </w:p>
        </w:tc>
        <w:tc>
          <w:tcPr>
            <w:tcW w:w="749" w:type="dxa"/>
            <w:noWrap w:val="0"/>
            <w:vAlign w:val="center"/>
          </w:tcPr>
          <w:p w14:paraId="36CF8A9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09" w:type="dxa"/>
            <w:noWrap w:val="0"/>
            <w:vAlign w:val="center"/>
          </w:tcPr>
          <w:p w14:paraId="77A541A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43" w:type="dxa"/>
            <w:noWrap w:val="0"/>
            <w:vAlign w:val="center"/>
          </w:tcPr>
          <w:p w14:paraId="78D70A3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87" w:type="dxa"/>
            <w:noWrap w:val="0"/>
            <w:vAlign w:val="center"/>
          </w:tcPr>
          <w:p w14:paraId="446ACC9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95" w:type="dxa"/>
            <w:noWrap w:val="0"/>
            <w:vAlign w:val="center"/>
          </w:tcPr>
          <w:p w14:paraId="2F8597E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47" w:type="dxa"/>
            <w:noWrap w:val="0"/>
            <w:vAlign w:val="center"/>
          </w:tcPr>
          <w:p w14:paraId="62EC101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10" w:type="dxa"/>
            <w:noWrap w:val="0"/>
            <w:vAlign w:val="center"/>
          </w:tcPr>
          <w:p w14:paraId="4BDE8F4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917" w:type="dxa"/>
            <w:noWrap w:val="0"/>
            <w:vAlign w:val="center"/>
          </w:tcPr>
          <w:p w14:paraId="1FD3FDA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5263701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3" w:type="dxa"/>
            <w:noWrap w:val="0"/>
            <w:vAlign w:val="center"/>
          </w:tcPr>
          <w:p w14:paraId="1CCFC12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4" w:type="dxa"/>
            <w:noWrap w:val="0"/>
            <w:vAlign w:val="center"/>
          </w:tcPr>
          <w:p w14:paraId="302F59F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000" w:type="dxa"/>
            <w:noWrap w:val="0"/>
            <w:vAlign w:val="center"/>
          </w:tcPr>
          <w:p w14:paraId="71EF558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647" w:type="dxa"/>
            <w:noWrap w:val="0"/>
            <w:vAlign w:val="center"/>
          </w:tcPr>
          <w:p w14:paraId="587524E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157" w:type="dxa"/>
            <w:noWrap w:val="0"/>
            <w:vAlign w:val="center"/>
          </w:tcPr>
          <w:p w14:paraId="707194E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17B823F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22" w:type="dxa"/>
            <w:noWrap w:val="0"/>
            <w:vAlign w:val="center"/>
          </w:tcPr>
          <w:p w14:paraId="755F764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r>
      <w:tr w14:paraId="1152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339" w:type="dxa"/>
            <w:noWrap w:val="0"/>
            <w:vAlign w:val="center"/>
          </w:tcPr>
          <w:p w14:paraId="393A2E3D">
            <w:pPr>
              <w:keepNext w:val="0"/>
              <w:keepLines w:val="0"/>
              <w:pageBreakBefore w:val="0"/>
              <w:widowControl w:val="0"/>
              <w:kinsoku/>
              <w:wordWrap/>
              <w:overflowPunct/>
              <w:topLinePunct w:val="0"/>
              <w:autoSpaceDE/>
              <w:autoSpaceDN/>
              <w:bidi w:val="0"/>
              <w:adjustRightInd/>
              <w:snapToGrid/>
              <w:spacing w:line="260" w:lineRule="exact"/>
              <w:ind w:left="64" w:leftChars="20" w:right="64" w:rightChars="2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内设医疗美容科室的医疗机构</w:t>
            </w:r>
          </w:p>
        </w:tc>
        <w:tc>
          <w:tcPr>
            <w:tcW w:w="749" w:type="dxa"/>
            <w:noWrap w:val="0"/>
            <w:vAlign w:val="center"/>
          </w:tcPr>
          <w:p w14:paraId="63A0604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09" w:type="dxa"/>
            <w:noWrap w:val="0"/>
            <w:vAlign w:val="center"/>
          </w:tcPr>
          <w:p w14:paraId="3BA4424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43" w:type="dxa"/>
            <w:noWrap w:val="0"/>
            <w:vAlign w:val="center"/>
          </w:tcPr>
          <w:p w14:paraId="63297E7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87" w:type="dxa"/>
            <w:noWrap w:val="0"/>
            <w:vAlign w:val="center"/>
          </w:tcPr>
          <w:p w14:paraId="1E2F68B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95" w:type="dxa"/>
            <w:noWrap w:val="0"/>
            <w:vAlign w:val="center"/>
          </w:tcPr>
          <w:p w14:paraId="16E8177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47" w:type="dxa"/>
            <w:noWrap w:val="0"/>
            <w:vAlign w:val="center"/>
          </w:tcPr>
          <w:p w14:paraId="4C03511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10" w:type="dxa"/>
            <w:noWrap w:val="0"/>
            <w:vAlign w:val="center"/>
          </w:tcPr>
          <w:p w14:paraId="7C63872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917" w:type="dxa"/>
            <w:noWrap w:val="0"/>
            <w:vAlign w:val="center"/>
          </w:tcPr>
          <w:p w14:paraId="2927E0E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49B8B66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3" w:type="dxa"/>
            <w:noWrap w:val="0"/>
            <w:vAlign w:val="center"/>
          </w:tcPr>
          <w:p w14:paraId="29D106A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4" w:type="dxa"/>
            <w:noWrap w:val="0"/>
            <w:vAlign w:val="center"/>
          </w:tcPr>
          <w:p w14:paraId="0197C4C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000" w:type="dxa"/>
            <w:noWrap w:val="0"/>
            <w:vAlign w:val="center"/>
          </w:tcPr>
          <w:p w14:paraId="29A6FBDA">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647" w:type="dxa"/>
            <w:noWrap w:val="0"/>
            <w:vAlign w:val="center"/>
          </w:tcPr>
          <w:p w14:paraId="6ADB43D7">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157" w:type="dxa"/>
            <w:noWrap w:val="0"/>
            <w:vAlign w:val="center"/>
          </w:tcPr>
          <w:p w14:paraId="6AE18068">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03DF9C75">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22" w:type="dxa"/>
            <w:noWrap w:val="0"/>
            <w:vAlign w:val="center"/>
          </w:tcPr>
          <w:p w14:paraId="2300E87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r>
      <w:tr w14:paraId="0F28D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339" w:type="dxa"/>
            <w:noWrap w:val="0"/>
            <w:vAlign w:val="center"/>
          </w:tcPr>
          <w:p w14:paraId="6D2D0E5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749" w:type="dxa"/>
            <w:noWrap w:val="0"/>
            <w:vAlign w:val="center"/>
          </w:tcPr>
          <w:p w14:paraId="280A0EB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09" w:type="dxa"/>
            <w:noWrap w:val="0"/>
            <w:vAlign w:val="center"/>
          </w:tcPr>
          <w:p w14:paraId="24F9AE2D">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43" w:type="dxa"/>
            <w:noWrap w:val="0"/>
            <w:vAlign w:val="center"/>
          </w:tcPr>
          <w:p w14:paraId="0ECEACA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87" w:type="dxa"/>
            <w:noWrap w:val="0"/>
            <w:vAlign w:val="center"/>
          </w:tcPr>
          <w:p w14:paraId="107128A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95" w:type="dxa"/>
            <w:noWrap w:val="0"/>
            <w:vAlign w:val="center"/>
          </w:tcPr>
          <w:p w14:paraId="148D671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47" w:type="dxa"/>
            <w:noWrap w:val="0"/>
            <w:vAlign w:val="center"/>
          </w:tcPr>
          <w:p w14:paraId="5C2A8D5E">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10" w:type="dxa"/>
            <w:noWrap w:val="0"/>
            <w:vAlign w:val="center"/>
          </w:tcPr>
          <w:p w14:paraId="6DBC92D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917" w:type="dxa"/>
            <w:noWrap w:val="0"/>
            <w:vAlign w:val="center"/>
          </w:tcPr>
          <w:p w14:paraId="36E92E16">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5DA6AC94">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3" w:type="dxa"/>
            <w:noWrap w:val="0"/>
            <w:vAlign w:val="center"/>
          </w:tcPr>
          <w:p w14:paraId="2952517F">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64" w:type="dxa"/>
            <w:noWrap w:val="0"/>
            <w:vAlign w:val="center"/>
          </w:tcPr>
          <w:p w14:paraId="3D261F90">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000" w:type="dxa"/>
            <w:noWrap w:val="0"/>
            <w:vAlign w:val="center"/>
          </w:tcPr>
          <w:p w14:paraId="551C1B4B">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647" w:type="dxa"/>
            <w:noWrap w:val="0"/>
            <w:vAlign w:val="center"/>
          </w:tcPr>
          <w:p w14:paraId="216C492C">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1157" w:type="dxa"/>
            <w:noWrap w:val="0"/>
            <w:vAlign w:val="center"/>
          </w:tcPr>
          <w:p w14:paraId="16899D79">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855" w:type="dxa"/>
            <w:noWrap w:val="0"/>
            <w:vAlign w:val="center"/>
          </w:tcPr>
          <w:p w14:paraId="22423953">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c>
          <w:tcPr>
            <w:tcW w:w="722" w:type="dxa"/>
            <w:noWrap w:val="0"/>
            <w:vAlign w:val="center"/>
          </w:tcPr>
          <w:p w14:paraId="78824762">
            <w:pPr>
              <w:keepNext w:val="0"/>
              <w:keepLines w:val="0"/>
              <w:pageBreakBefore w:val="0"/>
              <w:widowControl w:val="0"/>
              <w:kinsoku/>
              <w:wordWrap/>
              <w:overflowPunct/>
              <w:topLinePunct w:val="0"/>
              <w:autoSpaceDE/>
              <w:autoSpaceDN/>
              <w:bidi w:val="0"/>
              <w:adjustRightInd/>
              <w:snapToGrid/>
              <w:spacing w:line="260" w:lineRule="exact"/>
              <w:ind w:left="32" w:leftChars="10" w:right="32" w:rightChars="10"/>
              <w:jc w:val="center"/>
              <w:textAlignment w:val="auto"/>
              <w:outlineLvl w:val="9"/>
              <w:rPr>
                <w:rFonts w:hint="eastAsia" w:ascii="仿宋_GB2312" w:hAnsi="仿宋_GB2312" w:eastAsia="仿宋_GB2312" w:cs="仿宋_GB2312"/>
                <w:color w:val="auto"/>
                <w:sz w:val="21"/>
                <w:szCs w:val="21"/>
              </w:rPr>
            </w:pPr>
          </w:p>
        </w:tc>
      </w:tr>
    </w:tbl>
    <w:p w14:paraId="5E6C8B47">
      <w:pPr>
        <w:keepNext w:val="0"/>
        <w:keepLines w:val="0"/>
        <w:pageBreakBefore w:val="0"/>
        <w:widowControl w:val="0"/>
        <w:topLinePunct w:val="0"/>
        <w:bidi w:val="0"/>
        <w:adjustRightInd/>
        <w:snapToGrid/>
        <w:spacing w:beforeLines="0" w:afterLines="0" w:line="240" w:lineRule="auto"/>
        <w:rPr>
          <w:rFonts w:hint="eastAsia"/>
          <w:color w:val="auto"/>
        </w:rPr>
      </w:pPr>
      <w:r>
        <w:rPr>
          <w:rFonts w:hint="eastAsia" w:ascii="黑体" w:hAnsi="黑体" w:eastAsia="黑体" w:cs="Times New Roman"/>
          <w:color w:val="auto"/>
          <w:sz w:val="32"/>
          <w:highlight w:val="none"/>
        </w:rPr>
        <w:br w:type="page"/>
      </w:r>
      <w:r>
        <w:rPr>
          <w:rFonts w:hint="eastAsia" w:ascii="黑体" w:hAnsi="黑体" w:eastAsia="黑体" w:cs="Times New Roman"/>
          <w:color w:val="auto"/>
          <w:sz w:val="32"/>
          <w:highlight w:val="none"/>
        </w:rPr>
        <w:t>附表</w:t>
      </w:r>
      <w:r>
        <w:rPr>
          <w:rFonts w:hint="default" w:ascii="Times New Roman" w:hAnsi="Times New Roman" w:eastAsia="黑体" w:cs="Times New Roman"/>
          <w:color w:val="auto"/>
          <w:sz w:val="32"/>
          <w:highlight w:val="none"/>
          <w:lang w:val="en-US" w:eastAsia="zh-CN"/>
        </w:rPr>
        <w:t>7</w:t>
      </w:r>
    </w:p>
    <w:p w14:paraId="612FD6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rPr>
      </w:pPr>
      <w:r>
        <w:rPr>
          <w:rFonts w:hint="default" w:ascii="Times New Roman" w:hAnsi="Times New Roman" w:eastAsia="方正小标宋简体" w:cs="Times New Roman"/>
          <w:b w:val="0"/>
          <w:bCs/>
          <w:color w:val="auto"/>
          <w:sz w:val="44"/>
          <w:lang w:eastAsia="zh-CN"/>
        </w:rPr>
        <w:t>2025</w:t>
      </w:r>
      <w:r>
        <w:rPr>
          <w:rFonts w:hint="eastAsia" w:ascii="方正小标宋简体" w:hAnsi="方正小标宋简体" w:eastAsia="方正小标宋简体" w:cs="方正小标宋简体"/>
          <w:b w:val="0"/>
          <w:bCs/>
          <w:color w:val="auto"/>
          <w:sz w:val="44"/>
        </w:rPr>
        <w:t>年母婴保健技术服务机构国家随机监督抽查工作计划表</w:t>
      </w:r>
    </w:p>
    <w:tbl>
      <w:tblPr>
        <w:tblStyle w:val="8"/>
        <w:tblW w:w="13872" w:type="dxa"/>
        <w:jc w:val="center"/>
        <w:tblLayout w:type="fixed"/>
        <w:tblCellMar>
          <w:top w:w="0" w:type="dxa"/>
          <w:left w:w="108" w:type="dxa"/>
          <w:bottom w:w="0" w:type="dxa"/>
          <w:right w:w="108" w:type="dxa"/>
        </w:tblCellMar>
      </w:tblPr>
      <w:tblGrid>
        <w:gridCol w:w="669"/>
        <w:gridCol w:w="2253"/>
        <w:gridCol w:w="1105"/>
        <w:gridCol w:w="8678"/>
        <w:gridCol w:w="1167"/>
      </w:tblGrid>
      <w:tr w14:paraId="7DB56FE7">
        <w:tblPrEx>
          <w:tblCellMar>
            <w:top w:w="0" w:type="dxa"/>
            <w:left w:w="108" w:type="dxa"/>
            <w:bottom w:w="0" w:type="dxa"/>
            <w:right w:w="108" w:type="dxa"/>
          </w:tblCellMar>
        </w:tblPrEx>
        <w:trPr>
          <w:trHeight w:val="534"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2DA033E9">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序号</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34B18195">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监督检查对象</w:t>
            </w:r>
          </w:p>
        </w:tc>
        <w:tc>
          <w:tcPr>
            <w:tcW w:w="1105" w:type="dxa"/>
            <w:tcBorders>
              <w:top w:val="single" w:color="000000" w:sz="4" w:space="0"/>
              <w:left w:val="single" w:color="000000" w:sz="4" w:space="0"/>
              <w:bottom w:val="single" w:color="auto" w:sz="4" w:space="0"/>
              <w:right w:val="single" w:color="000000" w:sz="4" w:space="0"/>
            </w:tcBorders>
            <w:noWrap w:val="0"/>
            <w:vAlign w:val="center"/>
          </w:tcPr>
          <w:p w14:paraId="28764D2A">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抽检比例</w:t>
            </w:r>
          </w:p>
        </w:tc>
        <w:tc>
          <w:tcPr>
            <w:tcW w:w="8678" w:type="dxa"/>
            <w:tcBorders>
              <w:top w:val="single" w:color="000000" w:sz="4" w:space="0"/>
              <w:left w:val="single" w:color="000000" w:sz="4" w:space="0"/>
              <w:bottom w:val="single" w:color="000000" w:sz="4" w:space="0"/>
              <w:right w:val="single" w:color="000000" w:sz="4" w:space="0"/>
            </w:tcBorders>
            <w:noWrap w:val="0"/>
            <w:vAlign w:val="center"/>
          </w:tcPr>
          <w:p w14:paraId="0DDBB508">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检查内容</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8C73284">
            <w:pPr>
              <w:keepNext w:val="0"/>
              <w:keepLines w:val="0"/>
              <w:pageBreakBefore w:val="0"/>
              <w:widowControl w:val="0"/>
              <w:topLinePunct w:val="0"/>
              <w:bidi w:val="0"/>
              <w:adjustRightInd/>
              <w:snapToGrid/>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备注</w:t>
            </w:r>
          </w:p>
        </w:tc>
      </w:tr>
      <w:tr w14:paraId="512FBF2F">
        <w:tblPrEx>
          <w:tblCellMar>
            <w:top w:w="0" w:type="dxa"/>
            <w:left w:w="108" w:type="dxa"/>
            <w:bottom w:w="0" w:type="dxa"/>
            <w:right w:w="108" w:type="dxa"/>
          </w:tblCellMar>
        </w:tblPrEx>
        <w:trPr>
          <w:trHeight w:val="2794" w:hRule="atLeast"/>
          <w:jc w:val="center"/>
        </w:trPr>
        <w:tc>
          <w:tcPr>
            <w:tcW w:w="669" w:type="dxa"/>
            <w:tcBorders>
              <w:top w:val="single" w:color="auto" w:sz="4" w:space="0"/>
              <w:left w:val="single" w:color="auto" w:sz="4" w:space="0"/>
              <w:right w:val="single" w:color="auto" w:sz="4" w:space="0"/>
            </w:tcBorders>
            <w:noWrap w:val="0"/>
            <w:vAlign w:val="center"/>
          </w:tcPr>
          <w:p w14:paraId="1C02FA8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bidi="ar"/>
              </w:rPr>
              <w:t>1</w:t>
            </w:r>
          </w:p>
        </w:tc>
        <w:tc>
          <w:tcPr>
            <w:tcW w:w="2253" w:type="dxa"/>
            <w:tcBorders>
              <w:top w:val="single" w:color="auto" w:sz="4" w:space="0"/>
              <w:left w:val="single" w:color="auto" w:sz="4" w:space="0"/>
              <w:right w:val="single" w:color="auto" w:sz="4" w:space="0"/>
            </w:tcBorders>
            <w:noWrap w:val="0"/>
            <w:vAlign w:val="center"/>
          </w:tcPr>
          <w:p w14:paraId="614D03A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妇幼保健</w:t>
            </w:r>
            <w:r>
              <w:rPr>
                <w:rFonts w:hint="eastAsia" w:ascii="仿宋_GB2312" w:hAnsi="仿宋_GB2312" w:eastAsia="仿宋_GB2312" w:cs="仿宋_GB2312"/>
                <w:color w:val="auto"/>
                <w:kern w:val="0"/>
                <w:sz w:val="21"/>
                <w:szCs w:val="21"/>
                <w:lang w:eastAsia="zh-CN" w:bidi="ar"/>
              </w:rPr>
              <w:t>机构</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D12FC4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bidi="ar"/>
              </w:rPr>
              <w:t>50%</w:t>
            </w:r>
          </w:p>
        </w:tc>
        <w:tc>
          <w:tcPr>
            <w:tcW w:w="8678" w:type="dxa"/>
            <w:vMerge w:val="restart"/>
            <w:tcBorders>
              <w:top w:val="single" w:color="auto" w:sz="4" w:space="0"/>
              <w:left w:val="single" w:color="auto" w:sz="4" w:space="0"/>
              <w:bottom w:val="single" w:color="auto" w:sz="4" w:space="0"/>
              <w:right w:val="single" w:color="auto" w:sz="4" w:space="0"/>
            </w:tcBorders>
            <w:noWrap w:val="0"/>
            <w:vAlign w:val="center"/>
          </w:tcPr>
          <w:p w14:paraId="47B3E247">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1</w:t>
            </w:r>
            <w:r>
              <w:rPr>
                <w:rFonts w:hint="eastAsia" w:ascii="仿宋_GB2312" w:hAnsi="仿宋_GB2312" w:eastAsia="仿宋_GB2312" w:cs="仿宋_GB2312"/>
                <w:color w:val="auto"/>
                <w:sz w:val="21"/>
                <w:szCs w:val="21"/>
              </w:rPr>
              <w:t>.机构及人员资质情况。开展母婴保健技术服务、人类辅助生殖技术服务、设置人类精子库的机构执业资质和人员执业资格情况。</w:t>
            </w:r>
          </w:p>
          <w:p w14:paraId="647F36F4">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 xml:space="preserve">.法律法规执行情况。机构是否按照批准的业务范围和服务项目执业；人员是否按照批准的服务项目执业；开展人工终止妊娠手术是否进行登记查验；开展孕妇外周血胎儿游离 </w:t>
            </w:r>
            <w:r>
              <w:rPr>
                <w:rFonts w:hint="default" w:ascii="Times New Roman" w:hAnsi="Times New Roman" w:eastAsia="仿宋_GB2312" w:cs="Times New Roman"/>
                <w:color w:val="auto"/>
                <w:sz w:val="21"/>
                <w:szCs w:val="21"/>
              </w:rPr>
              <w:t>DNA</w:t>
            </w:r>
            <w:r>
              <w:rPr>
                <w:rFonts w:hint="eastAsia" w:ascii="仿宋_GB2312" w:hAnsi="仿宋_GB2312" w:eastAsia="仿宋_GB2312" w:cs="仿宋_GB2312"/>
                <w:color w:val="auto"/>
                <w:sz w:val="21"/>
                <w:szCs w:val="21"/>
              </w:rPr>
              <w:t xml:space="preserve"> 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14DD769E">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3</w:t>
            </w:r>
            <w:r>
              <w:rPr>
                <w:rFonts w:hint="eastAsia" w:ascii="仿宋_GB2312" w:hAnsi="仿宋_GB2312" w:eastAsia="仿宋_GB2312" w:cs="仿宋_GB2312"/>
                <w:color w:val="auto"/>
                <w:sz w:val="21"/>
                <w:szCs w:val="21"/>
              </w:rPr>
              <w:t>.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3C4C5F12">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4</w:t>
            </w:r>
            <w:r>
              <w:rPr>
                <w:rFonts w:hint="eastAsia" w:ascii="仿宋_GB2312" w:hAnsi="仿宋_GB2312" w:eastAsia="仿宋_GB2312" w:cs="仿宋_GB2312"/>
                <w:color w:val="auto"/>
                <w:sz w:val="21"/>
                <w:szCs w:val="21"/>
              </w:rPr>
              <w:t>.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29F0A55B">
            <w:pPr>
              <w:keepNext w:val="0"/>
              <w:keepLines w:val="0"/>
              <w:pageBreakBefore w:val="0"/>
              <w:widowControl w:val="0"/>
              <w:kinsoku/>
              <w:wordWrap/>
              <w:overflowPunct/>
              <w:topLinePunct w:val="0"/>
              <w:autoSpaceDE/>
              <w:autoSpaceDN/>
              <w:bidi w:val="0"/>
              <w:adjustRightInd/>
              <w:snapToGrid/>
              <w:spacing w:line="280" w:lineRule="exact"/>
              <w:jc w:val="both"/>
              <w:textAlignment w:val="top"/>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rPr>
              <w:t>5</w:t>
            </w:r>
            <w:r>
              <w:rPr>
                <w:rFonts w:hint="eastAsia" w:ascii="仿宋_GB2312" w:hAnsi="仿宋_GB2312" w:eastAsia="仿宋_GB2312" w:cs="仿宋_GB2312"/>
                <w:color w:val="auto"/>
                <w:sz w:val="21"/>
                <w:szCs w:val="21"/>
              </w:rPr>
              <w:t>.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 要求（即门锁、柜锁，铁门、铁栏窗和保险柜，防水、防火、防潮和防盗）；是否配备人证核验设备，建立并严格落实“刷脸比对”身份核验制度；是否存在伪造和买卖出生医学证明情况。</w:t>
            </w:r>
          </w:p>
        </w:tc>
        <w:tc>
          <w:tcPr>
            <w:tcW w:w="1167" w:type="dxa"/>
            <w:vMerge w:val="restart"/>
            <w:tcBorders>
              <w:top w:val="single" w:color="auto" w:sz="4" w:space="0"/>
              <w:left w:val="single" w:color="auto" w:sz="4" w:space="0"/>
              <w:bottom w:val="single" w:color="auto" w:sz="4" w:space="0"/>
              <w:right w:val="single" w:color="auto" w:sz="4" w:space="0"/>
            </w:tcBorders>
            <w:noWrap w:val="0"/>
            <w:vAlign w:val="center"/>
          </w:tcPr>
          <w:p w14:paraId="710B1312">
            <w:pPr>
              <w:keepNext w:val="0"/>
              <w:keepLines w:val="0"/>
              <w:pageBreakBefore w:val="0"/>
              <w:widowControl w:val="0"/>
              <w:topLinePunct w:val="0"/>
              <w:bidi w:val="0"/>
              <w:adjustRightInd/>
              <w:snapToGrid/>
              <w:jc w:val="both"/>
              <w:textAlignment w:val="top"/>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根据各机构业务开展情况，检查内容可合理缺项。</w:t>
            </w:r>
          </w:p>
        </w:tc>
      </w:tr>
      <w:tr w14:paraId="16F9AA6C">
        <w:tblPrEx>
          <w:tblCellMar>
            <w:top w:w="0" w:type="dxa"/>
            <w:left w:w="108" w:type="dxa"/>
            <w:bottom w:w="0" w:type="dxa"/>
            <w:right w:w="108" w:type="dxa"/>
          </w:tblCellMar>
        </w:tblPrEx>
        <w:trPr>
          <w:trHeight w:val="3489"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1AD678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val="en-US" w:eastAsia="zh-CN" w:bidi="ar"/>
              </w:rPr>
              <w:t>2</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CF5A89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其他医疗、保健机构</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58341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sz w:val="21"/>
                <w:szCs w:val="21"/>
              </w:rPr>
            </w:pPr>
            <w:r>
              <w:rPr>
                <w:rFonts w:hint="default" w:ascii="Times New Roman" w:hAnsi="Times New Roman" w:eastAsia="仿宋_GB2312" w:cs="Times New Roman"/>
                <w:color w:val="auto"/>
                <w:kern w:val="0"/>
                <w:sz w:val="21"/>
                <w:szCs w:val="21"/>
                <w:lang w:bidi="ar"/>
              </w:rPr>
              <w:t>50%</w:t>
            </w:r>
          </w:p>
        </w:tc>
        <w:tc>
          <w:tcPr>
            <w:tcW w:w="8678" w:type="dxa"/>
            <w:vMerge w:val="continue"/>
            <w:tcBorders>
              <w:top w:val="single" w:color="auto" w:sz="4" w:space="0"/>
              <w:left w:val="single" w:color="auto" w:sz="4" w:space="0"/>
              <w:bottom w:val="single" w:color="auto" w:sz="4" w:space="0"/>
              <w:right w:val="single" w:color="auto" w:sz="4" w:space="0"/>
            </w:tcBorders>
            <w:noWrap w:val="0"/>
            <w:vAlign w:val="top"/>
          </w:tcPr>
          <w:p w14:paraId="09653E86">
            <w:pPr>
              <w:keepNext w:val="0"/>
              <w:keepLines w:val="0"/>
              <w:pageBreakBefore w:val="0"/>
              <w:widowControl w:val="0"/>
              <w:topLinePunct w:val="0"/>
              <w:bidi w:val="0"/>
              <w:adjustRightInd/>
              <w:snapToGrid/>
              <w:textAlignment w:val="top"/>
              <w:rPr>
                <w:rFonts w:hint="eastAsia" w:ascii="仿宋_GB2312" w:hAnsi="仿宋_GB2312" w:eastAsia="仿宋_GB2312" w:cs="仿宋_GB2312"/>
                <w:color w:val="auto"/>
                <w:kern w:val="0"/>
                <w:sz w:val="21"/>
                <w:szCs w:val="21"/>
                <w:lang w:bidi="ar"/>
              </w:rPr>
            </w:pPr>
          </w:p>
        </w:tc>
        <w:tc>
          <w:tcPr>
            <w:tcW w:w="1167" w:type="dxa"/>
            <w:vMerge w:val="continue"/>
            <w:tcBorders>
              <w:top w:val="single" w:color="auto" w:sz="4" w:space="0"/>
              <w:left w:val="single" w:color="auto" w:sz="4" w:space="0"/>
              <w:bottom w:val="single" w:color="auto" w:sz="4" w:space="0"/>
              <w:right w:val="single" w:color="auto" w:sz="4" w:space="0"/>
            </w:tcBorders>
            <w:noWrap w:val="0"/>
            <w:vAlign w:val="top"/>
          </w:tcPr>
          <w:p w14:paraId="723826EB">
            <w:pPr>
              <w:keepNext w:val="0"/>
              <w:keepLines w:val="0"/>
              <w:pageBreakBefore w:val="0"/>
              <w:widowControl w:val="0"/>
              <w:topLinePunct w:val="0"/>
              <w:bidi w:val="0"/>
              <w:adjustRightInd/>
              <w:snapToGrid/>
              <w:jc w:val="center"/>
              <w:rPr>
                <w:rFonts w:hint="eastAsia" w:ascii="仿宋_GB2312" w:hAnsi="仿宋_GB2312" w:eastAsia="仿宋_GB2312" w:cs="仿宋_GB2312"/>
                <w:color w:val="auto"/>
                <w:sz w:val="21"/>
                <w:szCs w:val="21"/>
              </w:rPr>
            </w:pPr>
          </w:p>
        </w:tc>
      </w:tr>
    </w:tbl>
    <w:p w14:paraId="2DA5A8BC">
      <w:pPr>
        <w:keepNext w:val="0"/>
        <w:keepLines w:val="0"/>
        <w:pageBreakBefore w:val="0"/>
        <w:widowControl w:val="0"/>
        <w:topLinePunct w:val="0"/>
        <w:bidi w:val="0"/>
        <w:adjustRightInd/>
        <w:snapToGrid/>
        <w:spacing w:beforeLines="0" w:afterLines="0" w:line="360" w:lineRule="auto"/>
        <w:jc w:val="left"/>
        <w:rPr>
          <w:rFonts w:hint="eastAsia" w:ascii="Times New Roman" w:hAnsi="Times New Roman"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br w:type="page"/>
      </w:r>
      <w:r>
        <w:rPr>
          <w:rFonts w:hint="eastAsia" w:ascii="黑体" w:hAnsi="黑体" w:eastAsia="黑体" w:cs="Times New Roman"/>
          <w:color w:val="auto"/>
          <w:sz w:val="32"/>
          <w:szCs w:val="32"/>
          <w:highlight w:val="none"/>
        </w:rPr>
        <w:t>附表</w:t>
      </w:r>
      <w:r>
        <w:rPr>
          <w:rFonts w:hint="default" w:ascii="Times New Roman" w:hAnsi="Times New Roman" w:eastAsia="黑体" w:cs="Times New Roman"/>
          <w:color w:val="auto"/>
          <w:sz w:val="32"/>
          <w:szCs w:val="32"/>
          <w:highlight w:val="none"/>
          <w:lang w:val="en-US" w:eastAsia="zh-CN"/>
        </w:rPr>
        <w:t>8</w:t>
      </w:r>
    </w:p>
    <w:p w14:paraId="16A8741B">
      <w:pPr>
        <w:keepNext w:val="0"/>
        <w:keepLines w:val="0"/>
        <w:pageBreakBefore w:val="0"/>
        <w:widowControl w:val="0"/>
        <w:kinsoku/>
        <w:wordWrap/>
        <w:overflowPunct/>
        <w:topLinePunct w:val="0"/>
        <w:autoSpaceDE/>
        <w:autoSpaceDN/>
        <w:bidi w:val="0"/>
        <w:adjustRightInd/>
        <w:snapToGrid/>
        <w:spacing w:after="164" w:afterLines="50" w:line="560" w:lineRule="exact"/>
        <w:ind w:firstLine="880" w:firstLineChars="200"/>
        <w:jc w:val="center"/>
        <w:textAlignment w:val="auto"/>
        <w:rPr>
          <w:rFonts w:hint="eastAsia" w:ascii="方正小标宋简体" w:hAnsi="方正小标宋简体" w:eastAsia="方正小标宋简体" w:cs="方正小标宋简体"/>
          <w:bCs/>
          <w:color w:val="auto"/>
          <w:sz w:val="44"/>
          <w:szCs w:val="44"/>
        </w:rPr>
      </w:pPr>
      <w:r>
        <w:rPr>
          <w:rFonts w:hint="default" w:ascii="Times New Roman" w:hAnsi="Times New Roman" w:eastAsia="方正小标宋简体" w:cs="Times New Roman"/>
          <w:b w:val="0"/>
          <w:bCs/>
          <w:color w:val="auto"/>
          <w:sz w:val="44"/>
          <w:szCs w:val="44"/>
          <w:lang w:eastAsia="zh-CN"/>
        </w:rPr>
        <w:t>2025</w:t>
      </w:r>
      <w:r>
        <w:rPr>
          <w:rFonts w:hint="eastAsia" w:ascii="方正小标宋简体" w:hAnsi="方正小标宋简体" w:eastAsia="方正小标宋简体" w:cs="方正小标宋简体"/>
          <w:b w:val="0"/>
          <w:bCs/>
          <w:color w:val="auto"/>
          <w:sz w:val="44"/>
          <w:szCs w:val="44"/>
        </w:rPr>
        <w:t>年母婴保健技术服务机构国家随机监督抽查汇总表</w:t>
      </w:r>
    </w:p>
    <w:tbl>
      <w:tblPr>
        <w:tblStyle w:val="8"/>
        <w:tblW w:w="15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40"/>
        <w:gridCol w:w="400"/>
        <w:gridCol w:w="396"/>
        <w:gridCol w:w="408"/>
        <w:gridCol w:w="636"/>
        <w:gridCol w:w="348"/>
        <w:gridCol w:w="576"/>
        <w:gridCol w:w="612"/>
        <w:gridCol w:w="600"/>
        <w:gridCol w:w="588"/>
        <w:gridCol w:w="684"/>
        <w:gridCol w:w="620"/>
        <w:gridCol w:w="585"/>
        <w:gridCol w:w="451"/>
        <w:gridCol w:w="432"/>
        <w:gridCol w:w="600"/>
        <w:gridCol w:w="433"/>
        <w:gridCol w:w="525"/>
        <w:gridCol w:w="5"/>
        <w:gridCol w:w="565"/>
        <w:gridCol w:w="5"/>
        <w:gridCol w:w="520"/>
        <w:gridCol w:w="5"/>
        <w:gridCol w:w="498"/>
        <w:gridCol w:w="600"/>
        <w:gridCol w:w="615"/>
        <w:gridCol w:w="5"/>
        <w:gridCol w:w="396"/>
        <w:gridCol w:w="5"/>
        <w:gridCol w:w="597"/>
        <w:gridCol w:w="5"/>
        <w:gridCol w:w="597"/>
        <w:gridCol w:w="605"/>
      </w:tblGrid>
      <w:tr w14:paraId="437A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54067D0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单位</w:t>
            </w:r>
          </w:p>
          <w:p w14:paraId="2D8B4B8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类别</w:t>
            </w:r>
          </w:p>
        </w:tc>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14:paraId="05CD3D0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辖区内单位总数</w:t>
            </w:r>
          </w:p>
        </w:tc>
        <w:tc>
          <w:tcPr>
            <w:tcW w:w="400" w:type="dxa"/>
            <w:vMerge w:val="restart"/>
            <w:tcBorders>
              <w:top w:val="single" w:color="auto" w:sz="4" w:space="0"/>
              <w:left w:val="single" w:color="auto" w:sz="4" w:space="0"/>
              <w:bottom w:val="single" w:color="auto" w:sz="4" w:space="0"/>
              <w:right w:val="single" w:color="auto" w:sz="4" w:space="0"/>
            </w:tcBorders>
            <w:noWrap w:val="0"/>
            <w:vAlign w:val="center"/>
          </w:tcPr>
          <w:p w14:paraId="3FEA632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检查单位数</w:t>
            </w:r>
          </w:p>
        </w:tc>
        <w:tc>
          <w:tcPr>
            <w:tcW w:w="11307" w:type="dxa"/>
            <w:gridSpan w:val="24"/>
            <w:tcBorders>
              <w:top w:val="single" w:color="auto" w:sz="4" w:space="0"/>
              <w:left w:val="single" w:color="auto" w:sz="4" w:space="0"/>
              <w:bottom w:val="single" w:color="auto" w:sz="4" w:space="0"/>
              <w:right w:val="single" w:color="auto" w:sz="4" w:space="0"/>
            </w:tcBorders>
            <w:noWrap w:val="0"/>
            <w:vAlign w:val="center"/>
          </w:tcPr>
          <w:p w14:paraId="6EC3F13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不合格情况</w:t>
            </w:r>
          </w:p>
        </w:tc>
        <w:tc>
          <w:tcPr>
            <w:tcW w:w="2210" w:type="dxa"/>
            <w:gridSpan w:val="7"/>
            <w:tcBorders>
              <w:top w:val="single" w:color="auto" w:sz="4" w:space="0"/>
              <w:left w:val="single" w:color="auto" w:sz="4" w:space="0"/>
              <w:bottom w:val="single" w:color="auto" w:sz="4" w:space="0"/>
              <w:right w:val="single" w:color="auto" w:sz="4" w:space="0"/>
            </w:tcBorders>
            <w:noWrap w:val="0"/>
            <w:vAlign w:val="center"/>
          </w:tcPr>
          <w:p w14:paraId="789AAC1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行政处罚情况</w:t>
            </w:r>
          </w:p>
        </w:tc>
      </w:tr>
      <w:tr w14:paraId="410D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7853374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67FCC57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14:paraId="1981010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804" w:type="dxa"/>
            <w:gridSpan w:val="2"/>
            <w:tcBorders>
              <w:top w:val="single" w:color="auto" w:sz="4" w:space="0"/>
              <w:left w:val="single" w:color="auto" w:sz="4" w:space="0"/>
              <w:bottom w:val="single" w:color="auto" w:sz="4" w:space="0"/>
              <w:right w:val="single" w:color="auto" w:sz="4" w:space="0"/>
            </w:tcBorders>
            <w:noWrap w:val="0"/>
            <w:vAlign w:val="center"/>
          </w:tcPr>
          <w:p w14:paraId="74D7CEC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机构及人员资质情况</w:t>
            </w:r>
          </w:p>
        </w:tc>
        <w:tc>
          <w:tcPr>
            <w:tcW w:w="7690" w:type="dxa"/>
            <w:gridSpan w:val="14"/>
            <w:tcBorders>
              <w:top w:val="single" w:color="auto" w:sz="4" w:space="0"/>
              <w:left w:val="single" w:color="auto" w:sz="4" w:space="0"/>
              <w:bottom w:val="single" w:color="auto" w:sz="4" w:space="0"/>
              <w:right w:val="single" w:color="auto" w:sz="4" w:space="0"/>
            </w:tcBorders>
            <w:noWrap w:val="0"/>
            <w:vAlign w:val="center"/>
          </w:tcPr>
          <w:p w14:paraId="3459F44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法律法规执行情况</w:t>
            </w:r>
          </w:p>
        </w:tc>
        <w:tc>
          <w:tcPr>
            <w:tcW w:w="2813" w:type="dxa"/>
            <w:gridSpan w:val="8"/>
            <w:tcBorders>
              <w:top w:val="single" w:color="auto" w:sz="4" w:space="0"/>
              <w:left w:val="single" w:color="auto" w:sz="4" w:space="0"/>
              <w:bottom w:val="single" w:color="auto" w:sz="4" w:space="0"/>
              <w:right w:val="single" w:color="auto" w:sz="4" w:space="0"/>
            </w:tcBorders>
            <w:noWrap w:val="0"/>
            <w:vAlign w:val="center"/>
          </w:tcPr>
          <w:p w14:paraId="1C8DBE1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制度建立情况</w:t>
            </w:r>
          </w:p>
        </w:tc>
        <w:tc>
          <w:tcPr>
            <w:tcW w:w="401" w:type="dxa"/>
            <w:gridSpan w:val="2"/>
            <w:tcBorders>
              <w:top w:val="single" w:color="auto" w:sz="4" w:space="0"/>
              <w:left w:val="single" w:color="auto" w:sz="4" w:space="0"/>
              <w:right w:val="single" w:color="auto" w:sz="4" w:space="0"/>
            </w:tcBorders>
            <w:noWrap w:val="0"/>
            <w:vAlign w:val="center"/>
          </w:tcPr>
          <w:p w14:paraId="014E9F5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查处案件数</w:t>
            </w:r>
          </w:p>
        </w:tc>
        <w:tc>
          <w:tcPr>
            <w:tcW w:w="602" w:type="dxa"/>
            <w:gridSpan w:val="2"/>
            <w:tcBorders>
              <w:top w:val="single" w:color="auto" w:sz="4" w:space="0"/>
              <w:left w:val="single" w:color="auto" w:sz="4" w:space="0"/>
              <w:right w:val="single" w:color="auto" w:sz="4" w:space="0"/>
            </w:tcBorders>
            <w:noWrap w:val="0"/>
            <w:vAlign w:val="center"/>
          </w:tcPr>
          <w:p w14:paraId="506D96A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罚没款金额（万元）</w:t>
            </w:r>
          </w:p>
        </w:tc>
        <w:tc>
          <w:tcPr>
            <w:tcW w:w="602" w:type="dxa"/>
            <w:gridSpan w:val="2"/>
            <w:tcBorders>
              <w:top w:val="single" w:color="auto" w:sz="4" w:space="0"/>
              <w:left w:val="single" w:color="auto" w:sz="4" w:space="0"/>
              <w:right w:val="single" w:color="auto" w:sz="4" w:space="0"/>
            </w:tcBorders>
            <w:noWrap w:val="0"/>
            <w:vAlign w:val="center"/>
          </w:tcPr>
          <w:p w14:paraId="60FE51C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吊销执业机构许可证单位数</w:t>
            </w:r>
          </w:p>
        </w:tc>
        <w:tc>
          <w:tcPr>
            <w:tcW w:w="605" w:type="dxa"/>
            <w:tcBorders>
              <w:top w:val="single" w:color="auto" w:sz="4" w:space="0"/>
              <w:left w:val="single" w:color="auto" w:sz="4" w:space="0"/>
              <w:right w:val="single" w:color="auto" w:sz="4" w:space="0"/>
            </w:tcBorders>
            <w:noWrap w:val="0"/>
            <w:vAlign w:val="center"/>
          </w:tcPr>
          <w:p w14:paraId="4297A24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吊销人员资格证单位数</w:t>
            </w:r>
          </w:p>
        </w:tc>
      </w:tr>
      <w:tr w14:paraId="7E0A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AF0966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14:paraId="34AD9AE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14:paraId="1B403DE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0707DD7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left"/>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 xml:space="preserve">机构执业资质管理不符合要求单位数 </w:t>
            </w:r>
          </w:p>
        </w:tc>
        <w:tc>
          <w:tcPr>
            <w:tcW w:w="408" w:type="dxa"/>
            <w:tcBorders>
              <w:top w:val="single" w:color="auto" w:sz="4" w:space="0"/>
              <w:left w:val="single" w:color="auto" w:sz="4" w:space="0"/>
              <w:bottom w:val="single" w:color="auto" w:sz="4" w:space="0"/>
              <w:right w:val="single" w:color="auto" w:sz="4" w:space="0"/>
            </w:tcBorders>
            <w:noWrap w:val="0"/>
            <w:vAlign w:val="center"/>
          </w:tcPr>
          <w:p w14:paraId="3B9E71D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人员资格管理不符合要求单位数</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79C5A9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机构未按照批准的业务范围和服务项目执业单位数</w:t>
            </w:r>
          </w:p>
        </w:tc>
        <w:tc>
          <w:tcPr>
            <w:tcW w:w="348" w:type="dxa"/>
            <w:tcBorders>
              <w:top w:val="single" w:color="auto" w:sz="4" w:space="0"/>
              <w:left w:val="single" w:color="auto" w:sz="4" w:space="0"/>
              <w:bottom w:val="single" w:color="auto" w:sz="4" w:space="0"/>
              <w:right w:val="single" w:color="auto" w:sz="4" w:space="0"/>
            </w:tcBorders>
            <w:noWrap w:val="0"/>
            <w:vAlign w:val="center"/>
          </w:tcPr>
          <w:p w14:paraId="2E33919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人员未按照批准的服务项目执业单位数</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094998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未按要求开展人工终止妊娠手术进行登记查验单位数</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7ECDF2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未按要求开展孕妇外周血胎儿游离</w:t>
            </w:r>
            <w:r>
              <w:rPr>
                <w:rFonts w:hint="default" w:ascii="Times New Roman" w:hAnsi="Times New Roman" w:eastAsia="黑体" w:cs="Times New Roman"/>
                <w:color w:val="auto"/>
                <w:w w:val="100"/>
                <w:sz w:val="18"/>
                <w:szCs w:val="18"/>
              </w:rPr>
              <w:t>DNA</w:t>
            </w:r>
            <w:r>
              <w:rPr>
                <w:rFonts w:hint="eastAsia" w:ascii="黑体" w:hAnsi="黑体" w:eastAsia="黑体" w:cs="黑体"/>
                <w:color w:val="auto"/>
                <w:w w:val="100"/>
                <w:sz w:val="18"/>
                <w:szCs w:val="18"/>
              </w:rPr>
              <w:t>产前筛查与诊断单位数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9B747F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未按要求开展人类辅助生殖技术查验身份证、结婚证单位数</w:t>
            </w:r>
          </w:p>
        </w:tc>
        <w:tc>
          <w:tcPr>
            <w:tcW w:w="588" w:type="dxa"/>
            <w:tcBorders>
              <w:top w:val="single" w:color="auto" w:sz="4" w:space="0"/>
              <w:left w:val="single" w:color="auto" w:sz="4" w:space="0"/>
              <w:bottom w:val="single" w:color="auto" w:sz="4" w:space="0"/>
              <w:right w:val="single" w:color="auto" w:sz="4" w:space="0"/>
            </w:tcBorders>
            <w:noWrap w:val="0"/>
            <w:vAlign w:val="center"/>
          </w:tcPr>
          <w:p w14:paraId="78F09EB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未按要求开展产前诊断、人类辅助生殖技术等服务单位数</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42E13DE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开展相关技术服务未按要求遵守知情同意原则单位数</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7D37524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出具医学证明文件和诊断报告不符合相关规定单位数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7C672A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病历、记录、档案等文书不符合相关规定单位数</w:t>
            </w:r>
          </w:p>
        </w:tc>
        <w:tc>
          <w:tcPr>
            <w:tcW w:w="451" w:type="dxa"/>
            <w:tcBorders>
              <w:top w:val="single" w:color="auto" w:sz="4" w:space="0"/>
              <w:left w:val="single" w:color="auto" w:sz="4" w:space="0"/>
              <w:bottom w:val="single" w:color="auto" w:sz="4" w:space="0"/>
              <w:right w:val="single" w:color="auto" w:sz="4" w:space="0"/>
            </w:tcBorders>
            <w:noWrap w:val="0"/>
            <w:vAlign w:val="center"/>
          </w:tcPr>
          <w:p w14:paraId="7EC3910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未按要求设置禁止“两非”警示标志单位数</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66D618F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违法发布母婴保健技术服务广告单位数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77B593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存在买卖精子、买卖卵子、代孕、伪造和买卖出生医学证明等违法犯罪行为单位数</w:t>
            </w:r>
          </w:p>
        </w:tc>
        <w:tc>
          <w:tcPr>
            <w:tcW w:w="433" w:type="dxa"/>
            <w:tcBorders>
              <w:top w:val="single" w:color="auto" w:sz="4" w:space="0"/>
              <w:left w:val="single" w:color="auto" w:sz="4" w:space="0"/>
              <w:bottom w:val="single" w:color="auto" w:sz="4" w:space="0"/>
              <w:right w:val="single" w:color="auto" w:sz="4" w:space="0"/>
            </w:tcBorders>
            <w:noWrap w:val="0"/>
            <w:vAlign w:val="center"/>
          </w:tcPr>
          <w:p w14:paraId="28F3DCC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default" w:ascii="黑体" w:hAnsi="黑体" w:eastAsia="黑体" w:cs="黑体"/>
                <w:color w:val="auto"/>
                <w:w w:val="100"/>
                <w:sz w:val="18"/>
                <w:szCs w:val="18"/>
                <w:lang w:val="en-US" w:eastAsia="zh-CN"/>
              </w:rPr>
            </w:pPr>
            <w:r>
              <w:rPr>
                <w:rFonts w:hint="eastAsia" w:ascii="黑体" w:hAnsi="黑体" w:eastAsia="黑体" w:cs="黑体"/>
                <w:color w:val="auto"/>
                <w:w w:val="100"/>
                <w:sz w:val="18"/>
                <w:szCs w:val="18"/>
                <w:lang w:val="en-US" w:eastAsia="zh-CN"/>
              </w:rPr>
              <w:t>未按规定出具出生医学证明单位数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05E3773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存在 </w:t>
            </w:r>
          </w:p>
          <w:p w14:paraId="2C38BC6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买卖 </w:t>
            </w:r>
          </w:p>
          <w:p w14:paraId="326D43A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和伪 </w:t>
            </w:r>
          </w:p>
          <w:p w14:paraId="6392FF3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造出 </w:t>
            </w:r>
          </w:p>
          <w:p w14:paraId="6648C77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生医 </w:t>
            </w:r>
          </w:p>
          <w:p w14:paraId="3CB000B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学证 </w:t>
            </w:r>
          </w:p>
          <w:p w14:paraId="0FD1200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明违 </w:t>
            </w:r>
          </w:p>
          <w:p w14:paraId="3173196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法犯 </w:t>
            </w:r>
          </w:p>
          <w:p w14:paraId="177DFE0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罪行 </w:t>
            </w:r>
          </w:p>
          <w:p w14:paraId="4690211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 xml:space="preserve">为单 </w:t>
            </w:r>
          </w:p>
          <w:p w14:paraId="0B69C3E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lang w:val="en-US" w:eastAsia="zh-CN"/>
              </w:rPr>
              <w:t>位数</w:t>
            </w:r>
          </w:p>
          <w:p w14:paraId="2E6F8E6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14:paraId="005F378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kern w:val="2"/>
                <w:sz w:val="18"/>
                <w:szCs w:val="18"/>
                <w:lang w:val="en-US" w:eastAsia="zh-CN" w:bidi="ar-SA"/>
              </w:rPr>
            </w:pPr>
            <w:r>
              <w:rPr>
                <w:rFonts w:hint="eastAsia" w:ascii="黑体" w:hAnsi="黑体" w:eastAsia="黑体" w:cs="黑体"/>
                <w:color w:val="auto"/>
                <w:w w:val="100"/>
                <w:sz w:val="18"/>
                <w:szCs w:val="18"/>
              </w:rPr>
              <w:t>未建立禁止胎儿性别鉴定管理制度单位数</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14:paraId="6A02D2F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未建立人工终止妊娠登记查验制度单位数</w:t>
            </w:r>
          </w:p>
        </w:tc>
        <w:tc>
          <w:tcPr>
            <w:tcW w:w="503" w:type="dxa"/>
            <w:gridSpan w:val="2"/>
            <w:tcBorders>
              <w:top w:val="single" w:color="auto" w:sz="4" w:space="0"/>
              <w:left w:val="single" w:color="auto" w:sz="4" w:space="0"/>
              <w:bottom w:val="single" w:color="auto" w:sz="4" w:space="0"/>
              <w:right w:val="single" w:color="auto" w:sz="4" w:space="0"/>
            </w:tcBorders>
            <w:noWrap w:val="0"/>
            <w:vAlign w:val="center"/>
          </w:tcPr>
          <w:p w14:paraId="32F78EE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未建立健全技术档案管理、转诊、追踪观察制度单位数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09F18F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未建立孕产妇死亡、婴儿死亡以及新生儿初生缺陷报告制度单位数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B5808E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r>
              <w:rPr>
                <w:rFonts w:hint="eastAsia" w:ascii="黑体" w:hAnsi="黑体" w:eastAsia="黑体" w:cs="黑体"/>
                <w:color w:val="auto"/>
                <w:w w:val="100"/>
                <w:sz w:val="18"/>
                <w:szCs w:val="18"/>
              </w:rPr>
              <w:t>不具有保证技术服务安全和服务质量的其他管理制度单位数</w:t>
            </w:r>
          </w:p>
        </w:tc>
        <w:tc>
          <w:tcPr>
            <w:tcW w:w="401" w:type="dxa"/>
            <w:gridSpan w:val="2"/>
            <w:tcBorders>
              <w:left w:val="single" w:color="auto" w:sz="4" w:space="0"/>
              <w:right w:val="single" w:color="auto" w:sz="4" w:space="0"/>
            </w:tcBorders>
            <w:noWrap w:val="0"/>
            <w:vAlign w:val="center"/>
          </w:tcPr>
          <w:p w14:paraId="194B358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auto"/>
                <w:w w:val="100"/>
                <w:sz w:val="18"/>
                <w:szCs w:val="18"/>
              </w:rPr>
            </w:pPr>
          </w:p>
        </w:tc>
        <w:tc>
          <w:tcPr>
            <w:tcW w:w="602" w:type="dxa"/>
            <w:gridSpan w:val="2"/>
            <w:tcBorders>
              <w:left w:val="single" w:color="auto" w:sz="4" w:space="0"/>
              <w:right w:val="single" w:color="auto" w:sz="4" w:space="0"/>
            </w:tcBorders>
            <w:noWrap w:val="0"/>
            <w:vAlign w:val="center"/>
          </w:tcPr>
          <w:p w14:paraId="7F8EE73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left w:val="single" w:color="auto" w:sz="4" w:space="0"/>
              <w:right w:val="single" w:color="auto" w:sz="4" w:space="0"/>
            </w:tcBorders>
            <w:noWrap w:val="0"/>
            <w:vAlign w:val="center"/>
          </w:tcPr>
          <w:p w14:paraId="0850BEC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5" w:type="dxa"/>
            <w:tcBorders>
              <w:left w:val="single" w:color="auto" w:sz="4" w:space="0"/>
              <w:right w:val="single" w:color="auto" w:sz="4" w:space="0"/>
            </w:tcBorders>
            <w:noWrap w:val="0"/>
            <w:vAlign w:val="center"/>
          </w:tcPr>
          <w:p w14:paraId="6BAF44A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r>
      <w:tr w14:paraId="193F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0BCB08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r>
              <w:rPr>
                <w:rFonts w:hint="eastAsia" w:ascii="仿宋_GB2312" w:hAnsi="仿宋_GB2312" w:eastAsia="仿宋_GB2312" w:cs="仿宋_GB2312"/>
                <w:color w:val="auto"/>
                <w:w w:val="100"/>
                <w:sz w:val="18"/>
                <w:szCs w:val="18"/>
              </w:rPr>
              <w:t>妇幼保健机构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062FA30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3DE40DD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42B87CC0">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6703A30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14:paraId="5E01C9C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48" w:type="dxa"/>
            <w:tcBorders>
              <w:top w:val="single" w:color="auto" w:sz="4" w:space="0"/>
              <w:left w:val="single" w:color="auto" w:sz="4" w:space="0"/>
              <w:bottom w:val="single" w:color="auto" w:sz="4" w:space="0"/>
              <w:right w:val="single" w:color="auto" w:sz="4" w:space="0"/>
            </w:tcBorders>
            <w:noWrap w:val="0"/>
            <w:vAlign w:val="center"/>
          </w:tcPr>
          <w:p w14:paraId="1852EC8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6BE5ABB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2" w:type="dxa"/>
            <w:tcBorders>
              <w:top w:val="single" w:color="auto" w:sz="4" w:space="0"/>
              <w:left w:val="single" w:color="auto" w:sz="4" w:space="0"/>
              <w:bottom w:val="single" w:color="auto" w:sz="4" w:space="0"/>
              <w:right w:val="single" w:color="auto" w:sz="4" w:space="0"/>
            </w:tcBorders>
            <w:noWrap w:val="0"/>
            <w:vAlign w:val="top"/>
          </w:tcPr>
          <w:p w14:paraId="4364B18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529AB8F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top"/>
          </w:tcPr>
          <w:p w14:paraId="064A5FF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12A54B7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057113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606F109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51" w:type="dxa"/>
            <w:tcBorders>
              <w:top w:val="single" w:color="auto" w:sz="4" w:space="0"/>
              <w:left w:val="single" w:color="auto" w:sz="4" w:space="0"/>
              <w:bottom w:val="single" w:color="auto" w:sz="4" w:space="0"/>
              <w:right w:val="single" w:color="auto" w:sz="4" w:space="0"/>
            </w:tcBorders>
            <w:noWrap w:val="0"/>
            <w:vAlign w:val="center"/>
          </w:tcPr>
          <w:p w14:paraId="17CAD0B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2" w:type="dxa"/>
            <w:tcBorders>
              <w:top w:val="single" w:color="auto" w:sz="4" w:space="0"/>
              <w:left w:val="single" w:color="auto" w:sz="4" w:space="0"/>
              <w:bottom w:val="single" w:color="auto" w:sz="4" w:space="0"/>
              <w:right w:val="single" w:color="auto" w:sz="4" w:space="0"/>
            </w:tcBorders>
            <w:noWrap w:val="0"/>
            <w:vAlign w:val="top"/>
          </w:tcPr>
          <w:p w14:paraId="5BF46F0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7228394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14:paraId="503CA87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26D2B6B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top"/>
          </w:tcPr>
          <w:p w14:paraId="08EAB2A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gridSpan w:val="2"/>
            <w:tcBorders>
              <w:top w:val="single" w:color="auto" w:sz="4" w:space="0"/>
              <w:left w:val="single" w:color="auto" w:sz="4" w:space="0"/>
              <w:bottom w:val="single" w:color="auto" w:sz="4" w:space="0"/>
              <w:right w:val="single" w:color="auto" w:sz="4" w:space="0"/>
            </w:tcBorders>
            <w:noWrap w:val="0"/>
            <w:vAlign w:val="top"/>
          </w:tcPr>
          <w:p w14:paraId="4B2D638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03" w:type="dxa"/>
            <w:gridSpan w:val="2"/>
            <w:tcBorders>
              <w:top w:val="single" w:color="auto" w:sz="4" w:space="0"/>
              <w:left w:val="single" w:color="auto" w:sz="4" w:space="0"/>
              <w:bottom w:val="single" w:color="auto" w:sz="4" w:space="0"/>
              <w:right w:val="single" w:color="auto" w:sz="4" w:space="0"/>
            </w:tcBorders>
            <w:noWrap w:val="0"/>
            <w:vAlign w:val="top"/>
          </w:tcPr>
          <w:p w14:paraId="593F6EA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6CDDCCA2">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5" w:type="dxa"/>
            <w:tcBorders>
              <w:top w:val="single" w:color="auto" w:sz="4" w:space="0"/>
              <w:left w:val="single" w:color="auto" w:sz="4" w:space="0"/>
              <w:bottom w:val="single" w:color="auto" w:sz="4" w:space="0"/>
              <w:right w:val="single" w:color="auto" w:sz="4" w:space="0"/>
            </w:tcBorders>
            <w:noWrap w:val="0"/>
            <w:vAlign w:val="top"/>
          </w:tcPr>
          <w:p w14:paraId="25903B3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1" w:type="dxa"/>
            <w:gridSpan w:val="2"/>
            <w:tcBorders>
              <w:top w:val="single" w:color="auto" w:sz="4" w:space="0"/>
              <w:left w:val="single" w:color="auto" w:sz="4" w:space="0"/>
              <w:bottom w:val="single" w:color="auto" w:sz="4" w:space="0"/>
              <w:right w:val="single" w:color="auto" w:sz="4" w:space="0"/>
            </w:tcBorders>
            <w:noWrap w:val="0"/>
            <w:vAlign w:val="center"/>
          </w:tcPr>
          <w:p w14:paraId="65B1EB0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center"/>
          </w:tcPr>
          <w:p w14:paraId="54E0D8C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center"/>
          </w:tcPr>
          <w:p w14:paraId="0CB16069">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center"/>
          </w:tcPr>
          <w:p w14:paraId="4D76B6F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r>
      <w:tr w14:paraId="347A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078D053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r>
              <w:rPr>
                <w:rFonts w:hint="eastAsia" w:ascii="仿宋_GB2312" w:hAnsi="仿宋_GB2312" w:eastAsia="仿宋_GB2312" w:cs="仿宋_GB2312"/>
                <w:color w:val="auto"/>
                <w:w w:val="100"/>
                <w:sz w:val="18"/>
                <w:szCs w:val="18"/>
              </w:rPr>
              <w:t>其他医疗、保健机构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57B7FC5A">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263D3191">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4DAB041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07FC5AD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14:paraId="79BA87C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348" w:type="dxa"/>
            <w:tcBorders>
              <w:top w:val="single" w:color="auto" w:sz="4" w:space="0"/>
              <w:left w:val="single" w:color="auto" w:sz="4" w:space="0"/>
              <w:bottom w:val="single" w:color="auto" w:sz="4" w:space="0"/>
              <w:right w:val="single" w:color="auto" w:sz="4" w:space="0"/>
            </w:tcBorders>
            <w:noWrap w:val="0"/>
            <w:vAlign w:val="center"/>
          </w:tcPr>
          <w:p w14:paraId="172AA9D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7AC7474F">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2" w:type="dxa"/>
            <w:tcBorders>
              <w:top w:val="single" w:color="auto" w:sz="4" w:space="0"/>
              <w:left w:val="single" w:color="auto" w:sz="4" w:space="0"/>
              <w:bottom w:val="single" w:color="auto" w:sz="4" w:space="0"/>
              <w:right w:val="single" w:color="auto" w:sz="4" w:space="0"/>
            </w:tcBorders>
            <w:noWrap w:val="0"/>
            <w:vAlign w:val="top"/>
          </w:tcPr>
          <w:p w14:paraId="4D26235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32571AB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top"/>
          </w:tcPr>
          <w:p w14:paraId="2B800CB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028996C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26F4BA0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80DA8C7">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51" w:type="dxa"/>
            <w:tcBorders>
              <w:top w:val="single" w:color="auto" w:sz="4" w:space="0"/>
              <w:left w:val="single" w:color="auto" w:sz="4" w:space="0"/>
              <w:bottom w:val="single" w:color="auto" w:sz="4" w:space="0"/>
              <w:right w:val="single" w:color="auto" w:sz="4" w:space="0"/>
            </w:tcBorders>
            <w:noWrap w:val="0"/>
            <w:vAlign w:val="center"/>
          </w:tcPr>
          <w:p w14:paraId="5D83ED74">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2" w:type="dxa"/>
            <w:tcBorders>
              <w:top w:val="single" w:color="auto" w:sz="4" w:space="0"/>
              <w:left w:val="single" w:color="auto" w:sz="4" w:space="0"/>
              <w:bottom w:val="single" w:color="auto" w:sz="4" w:space="0"/>
              <w:right w:val="single" w:color="auto" w:sz="4" w:space="0"/>
            </w:tcBorders>
            <w:noWrap w:val="0"/>
            <w:vAlign w:val="top"/>
          </w:tcPr>
          <w:p w14:paraId="3FD3331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135266C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14:paraId="14F25A5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38F8E725">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top"/>
          </w:tcPr>
          <w:p w14:paraId="047BFC0E">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25" w:type="dxa"/>
            <w:gridSpan w:val="2"/>
            <w:tcBorders>
              <w:top w:val="single" w:color="auto" w:sz="4" w:space="0"/>
              <w:left w:val="single" w:color="auto" w:sz="4" w:space="0"/>
              <w:bottom w:val="single" w:color="auto" w:sz="4" w:space="0"/>
              <w:right w:val="single" w:color="auto" w:sz="4" w:space="0"/>
            </w:tcBorders>
            <w:noWrap w:val="0"/>
            <w:vAlign w:val="top"/>
          </w:tcPr>
          <w:p w14:paraId="2D0A0F2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503" w:type="dxa"/>
            <w:gridSpan w:val="2"/>
            <w:tcBorders>
              <w:top w:val="single" w:color="auto" w:sz="4" w:space="0"/>
              <w:left w:val="single" w:color="auto" w:sz="4" w:space="0"/>
              <w:bottom w:val="single" w:color="auto" w:sz="4" w:space="0"/>
              <w:right w:val="single" w:color="auto" w:sz="4" w:space="0"/>
            </w:tcBorders>
            <w:noWrap w:val="0"/>
            <w:vAlign w:val="top"/>
          </w:tcPr>
          <w:p w14:paraId="709E7893">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68269638">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15" w:type="dxa"/>
            <w:tcBorders>
              <w:top w:val="single" w:color="auto" w:sz="4" w:space="0"/>
              <w:left w:val="single" w:color="auto" w:sz="4" w:space="0"/>
              <w:bottom w:val="single" w:color="auto" w:sz="4" w:space="0"/>
              <w:right w:val="single" w:color="auto" w:sz="4" w:space="0"/>
            </w:tcBorders>
            <w:noWrap w:val="0"/>
            <w:vAlign w:val="top"/>
          </w:tcPr>
          <w:p w14:paraId="174CB6A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401" w:type="dxa"/>
            <w:gridSpan w:val="2"/>
            <w:tcBorders>
              <w:top w:val="single" w:color="auto" w:sz="4" w:space="0"/>
              <w:left w:val="single" w:color="auto" w:sz="4" w:space="0"/>
              <w:bottom w:val="single" w:color="auto" w:sz="4" w:space="0"/>
              <w:right w:val="single" w:color="auto" w:sz="4" w:space="0"/>
            </w:tcBorders>
            <w:noWrap w:val="0"/>
            <w:vAlign w:val="top"/>
          </w:tcPr>
          <w:p w14:paraId="7B0C5656">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top"/>
          </w:tcPr>
          <w:p w14:paraId="03CF3C9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top"/>
          </w:tcPr>
          <w:p w14:paraId="7E5A988D">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top"/>
          </w:tcPr>
          <w:p w14:paraId="6BD8AE7C">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p>
        </w:tc>
      </w:tr>
      <w:tr w14:paraId="79C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D002DCB">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color w:val="auto"/>
                <w:w w:val="100"/>
                <w:sz w:val="18"/>
                <w:szCs w:val="18"/>
              </w:rPr>
            </w:pPr>
            <w:r>
              <w:rPr>
                <w:rFonts w:hint="eastAsia" w:ascii="仿宋_GB2312" w:hAnsi="仿宋_GB2312" w:eastAsia="仿宋_GB2312" w:cs="仿宋_GB2312"/>
                <w:color w:val="auto"/>
                <w:w w:val="100"/>
                <w:sz w:val="18"/>
                <w:szCs w:val="18"/>
              </w:rPr>
              <w:t>合计</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36A4E613">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53EDD18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396" w:type="dxa"/>
            <w:tcBorders>
              <w:top w:val="single" w:color="auto" w:sz="4" w:space="0"/>
              <w:left w:val="single" w:color="auto" w:sz="4" w:space="0"/>
              <w:bottom w:val="single" w:color="auto" w:sz="4" w:space="0"/>
              <w:right w:val="single" w:color="auto" w:sz="4" w:space="0"/>
            </w:tcBorders>
            <w:noWrap w:val="0"/>
            <w:vAlign w:val="center"/>
          </w:tcPr>
          <w:p w14:paraId="2D39F792">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08" w:type="dxa"/>
            <w:tcBorders>
              <w:top w:val="single" w:color="auto" w:sz="4" w:space="0"/>
              <w:left w:val="single" w:color="auto" w:sz="4" w:space="0"/>
              <w:bottom w:val="single" w:color="auto" w:sz="4" w:space="0"/>
              <w:right w:val="single" w:color="auto" w:sz="4" w:space="0"/>
            </w:tcBorders>
            <w:noWrap w:val="0"/>
            <w:vAlign w:val="center"/>
          </w:tcPr>
          <w:p w14:paraId="200B0E6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36" w:type="dxa"/>
            <w:tcBorders>
              <w:top w:val="single" w:color="auto" w:sz="4" w:space="0"/>
              <w:left w:val="single" w:color="auto" w:sz="4" w:space="0"/>
              <w:bottom w:val="single" w:color="auto" w:sz="4" w:space="0"/>
              <w:right w:val="single" w:color="auto" w:sz="4" w:space="0"/>
            </w:tcBorders>
            <w:noWrap w:val="0"/>
            <w:vAlign w:val="center"/>
          </w:tcPr>
          <w:p w14:paraId="2C2D693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348" w:type="dxa"/>
            <w:tcBorders>
              <w:top w:val="single" w:color="auto" w:sz="4" w:space="0"/>
              <w:left w:val="single" w:color="auto" w:sz="4" w:space="0"/>
              <w:bottom w:val="single" w:color="auto" w:sz="4" w:space="0"/>
              <w:right w:val="single" w:color="auto" w:sz="4" w:space="0"/>
            </w:tcBorders>
            <w:noWrap w:val="0"/>
            <w:vAlign w:val="center"/>
          </w:tcPr>
          <w:p w14:paraId="17D77153">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04AF7E7F">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12" w:type="dxa"/>
            <w:tcBorders>
              <w:top w:val="single" w:color="auto" w:sz="4" w:space="0"/>
              <w:left w:val="single" w:color="auto" w:sz="4" w:space="0"/>
              <w:bottom w:val="single" w:color="auto" w:sz="4" w:space="0"/>
              <w:right w:val="single" w:color="auto" w:sz="4" w:space="0"/>
            </w:tcBorders>
            <w:noWrap w:val="0"/>
            <w:vAlign w:val="top"/>
          </w:tcPr>
          <w:p w14:paraId="02E5CD7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237E967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top"/>
          </w:tcPr>
          <w:p w14:paraId="4F7AE8C4">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8954FFA">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DC71C4C">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936BA7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51" w:type="dxa"/>
            <w:tcBorders>
              <w:top w:val="single" w:color="auto" w:sz="4" w:space="0"/>
              <w:left w:val="single" w:color="auto" w:sz="4" w:space="0"/>
              <w:bottom w:val="single" w:color="auto" w:sz="4" w:space="0"/>
              <w:right w:val="single" w:color="auto" w:sz="4" w:space="0"/>
            </w:tcBorders>
            <w:noWrap w:val="0"/>
            <w:vAlign w:val="center"/>
          </w:tcPr>
          <w:p w14:paraId="30A2C2C7">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32" w:type="dxa"/>
            <w:tcBorders>
              <w:top w:val="single" w:color="auto" w:sz="4" w:space="0"/>
              <w:left w:val="single" w:color="auto" w:sz="4" w:space="0"/>
              <w:bottom w:val="single" w:color="auto" w:sz="4" w:space="0"/>
              <w:right w:val="single" w:color="auto" w:sz="4" w:space="0"/>
            </w:tcBorders>
            <w:noWrap w:val="0"/>
            <w:vAlign w:val="top"/>
          </w:tcPr>
          <w:p w14:paraId="5AF0D8B1">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3FF7ADF6">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14:paraId="79C40A55">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30" w:type="dxa"/>
            <w:gridSpan w:val="2"/>
            <w:tcBorders>
              <w:top w:val="single" w:color="auto" w:sz="4" w:space="0"/>
              <w:left w:val="single" w:color="auto" w:sz="4" w:space="0"/>
              <w:bottom w:val="single" w:color="auto" w:sz="4" w:space="0"/>
              <w:right w:val="single" w:color="auto" w:sz="4" w:space="0"/>
            </w:tcBorders>
            <w:noWrap w:val="0"/>
            <w:vAlign w:val="top"/>
          </w:tcPr>
          <w:p w14:paraId="21FECE01">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70" w:type="dxa"/>
            <w:gridSpan w:val="2"/>
            <w:tcBorders>
              <w:top w:val="single" w:color="auto" w:sz="4" w:space="0"/>
              <w:left w:val="single" w:color="auto" w:sz="4" w:space="0"/>
              <w:bottom w:val="single" w:color="auto" w:sz="4" w:space="0"/>
              <w:right w:val="single" w:color="auto" w:sz="4" w:space="0"/>
            </w:tcBorders>
            <w:noWrap w:val="0"/>
            <w:vAlign w:val="top"/>
          </w:tcPr>
          <w:p w14:paraId="7F57DBEF">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25" w:type="dxa"/>
            <w:gridSpan w:val="2"/>
            <w:tcBorders>
              <w:top w:val="single" w:color="auto" w:sz="4" w:space="0"/>
              <w:left w:val="single" w:color="auto" w:sz="4" w:space="0"/>
              <w:bottom w:val="single" w:color="auto" w:sz="4" w:space="0"/>
              <w:right w:val="single" w:color="auto" w:sz="4" w:space="0"/>
            </w:tcBorders>
            <w:noWrap w:val="0"/>
            <w:vAlign w:val="top"/>
          </w:tcPr>
          <w:p w14:paraId="7A37761F">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98" w:type="dxa"/>
            <w:tcBorders>
              <w:top w:val="single" w:color="auto" w:sz="4" w:space="0"/>
              <w:left w:val="single" w:color="auto" w:sz="4" w:space="0"/>
              <w:bottom w:val="single" w:color="auto" w:sz="4" w:space="0"/>
              <w:right w:val="single" w:color="auto" w:sz="4" w:space="0"/>
            </w:tcBorders>
            <w:noWrap w:val="0"/>
            <w:vAlign w:val="top"/>
          </w:tcPr>
          <w:p w14:paraId="200C5F19">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top"/>
          </w:tcPr>
          <w:p w14:paraId="194E65C4">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20" w:type="dxa"/>
            <w:gridSpan w:val="2"/>
            <w:tcBorders>
              <w:top w:val="single" w:color="auto" w:sz="4" w:space="0"/>
              <w:left w:val="single" w:color="auto" w:sz="4" w:space="0"/>
              <w:bottom w:val="single" w:color="auto" w:sz="4" w:space="0"/>
              <w:right w:val="single" w:color="auto" w:sz="4" w:space="0"/>
            </w:tcBorders>
            <w:noWrap w:val="0"/>
            <w:vAlign w:val="top"/>
          </w:tcPr>
          <w:p w14:paraId="6E99908D">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401" w:type="dxa"/>
            <w:gridSpan w:val="2"/>
            <w:tcBorders>
              <w:top w:val="single" w:color="auto" w:sz="4" w:space="0"/>
              <w:left w:val="single" w:color="auto" w:sz="4" w:space="0"/>
              <w:bottom w:val="single" w:color="auto" w:sz="4" w:space="0"/>
              <w:right w:val="single" w:color="auto" w:sz="4" w:space="0"/>
            </w:tcBorders>
            <w:noWrap w:val="0"/>
            <w:vAlign w:val="top"/>
          </w:tcPr>
          <w:p w14:paraId="12327518">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2" w:type="dxa"/>
            <w:gridSpan w:val="2"/>
            <w:tcBorders>
              <w:top w:val="single" w:color="auto" w:sz="4" w:space="0"/>
              <w:left w:val="single" w:color="auto" w:sz="4" w:space="0"/>
              <w:bottom w:val="single" w:color="auto" w:sz="4" w:space="0"/>
              <w:right w:val="single" w:color="auto" w:sz="4" w:space="0"/>
            </w:tcBorders>
            <w:noWrap w:val="0"/>
            <w:vAlign w:val="top"/>
          </w:tcPr>
          <w:p w14:paraId="7CE94D35">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597" w:type="dxa"/>
            <w:tcBorders>
              <w:top w:val="single" w:color="auto" w:sz="4" w:space="0"/>
              <w:left w:val="single" w:color="auto" w:sz="4" w:space="0"/>
              <w:bottom w:val="single" w:color="auto" w:sz="4" w:space="0"/>
              <w:right w:val="single" w:color="auto" w:sz="4" w:space="0"/>
            </w:tcBorders>
            <w:noWrap w:val="0"/>
            <w:vAlign w:val="top"/>
          </w:tcPr>
          <w:p w14:paraId="0C13A5E8">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top"/>
          </w:tcPr>
          <w:p w14:paraId="2D0C1371">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color w:val="auto"/>
                <w:w w:val="100"/>
                <w:sz w:val="18"/>
                <w:szCs w:val="18"/>
              </w:rPr>
            </w:pPr>
          </w:p>
        </w:tc>
      </w:tr>
    </w:tbl>
    <w:p w14:paraId="02B58AE1">
      <w:pPr>
        <w:keepNext w:val="0"/>
        <w:keepLines w:val="0"/>
        <w:pageBreakBefore w:val="0"/>
        <w:widowControl w:val="0"/>
        <w:kinsoku/>
        <w:wordWrap/>
        <w:overflowPunct/>
        <w:topLinePunct w:val="0"/>
        <w:autoSpaceDE/>
        <w:autoSpaceDN/>
        <w:bidi w:val="0"/>
        <w:adjustRightInd/>
        <w:snapToGrid/>
        <w:spacing w:line="240" w:lineRule="exact"/>
        <w:textAlignment w:val="auto"/>
        <w:rPr>
          <w:vanish w:val="0"/>
          <w:sz w:val="32"/>
        </w:rPr>
      </w:pPr>
    </w:p>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1CF866-B4FC-4DFD-8B3F-CF92D2502D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9CFF646-9C43-48B9-A26A-848404795567}"/>
  </w:font>
  <w:font w:name="仿宋_GB2312">
    <w:panose1 w:val="02010609030101010101"/>
    <w:charset w:val="86"/>
    <w:family w:val="auto"/>
    <w:pitch w:val="default"/>
    <w:sig w:usb0="00000001" w:usb1="080E0000" w:usb2="00000000" w:usb3="00000000" w:csb0="00040000" w:csb1="00000000"/>
    <w:embedRegular r:id="rId3" w:fontKey="{5130B404-1A0F-42A5-B3F9-4562CA6E848E}"/>
  </w:font>
  <w:font w:name="方正小标宋简体">
    <w:panose1 w:val="02000000000000000000"/>
    <w:charset w:val="86"/>
    <w:family w:val="auto"/>
    <w:pitch w:val="default"/>
    <w:sig w:usb0="00000001" w:usb1="08000000" w:usb2="00000000" w:usb3="00000000" w:csb0="00040000" w:csb1="00000000"/>
    <w:embedRegular r:id="rId4" w:fontKey="{EAB9B5C9-553C-45B4-BA9B-884E5C88C1D7}"/>
  </w:font>
  <w:font w:name="楷体_GB2312">
    <w:panose1 w:val="02010609030101010101"/>
    <w:charset w:val="86"/>
    <w:family w:val="modern"/>
    <w:pitch w:val="default"/>
    <w:sig w:usb0="00000001" w:usb1="080E0000" w:usb2="00000000" w:usb3="00000000" w:csb0="00040000" w:csb1="00000000"/>
    <w:embedRegular r:id="rId5" w:fontKey="{44F1C5B1-FF15-4A53-9FD5-AC98DA199A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2B9E7">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950DB">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rtTSAAAABwEAAA8AAAAAAAAAAQAgAAAAIgAAAGRycy9kb3ducmV2&#10;LnhtbFBLAQIUABQAAAAIAIdO4kA1mipjyQEAAJsDAAAOAAAAAAAAAAEAIAAAACEBAABkcnMvZTJv&#10;RG9jLnhtbFBLBQYAAAAABgAGAFkBAABcBQAAAAA=&#10;">
              <v:fill on="f" focussize="0,0"/>
              <v:stroke on="f"/>
              <v:imagedata o:title=""/>
              <o:lock v:ext="edit" aspectratio="f"/>
              <v:textbox inset="0mm,0mm,0mm,0mm" style="mso-fit-shape-to-text:t;">
                <w:txbxContent>
                  <w:p w14:paraId="0B3950DB">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028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C523">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1106596B"/>
    <w:rsid w:val="1F757F02"/>
    <w:rsid w:val="58CD7C9E"/>
    <w:rsid w:val="6743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3888</Words>
  <Characters>4045</Characters>
  <Lines>0</Lines>
  <Paragraphs>0</Paragraphs>
  <TotalTime>7</TotalTime>
  <ScaleCrop>false</ScaleCrop>
  <LinksUpToDate>false</LinksUpToDate>
  <CharactersWithSpaces>4065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2025-11-29T08:57:15Z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eyJoZGlkIjoiMDlkMWYzM2RjZTM0MmE5MGUzN2Y4YWQ4N2NhMGIyY2IiLCJ1c2VySWQiOiI0MTQwNTMzODMifQ==</vt:lpwstr>
  </property>
  <property fmtid="{D5CDD505-2E9C-101B-9397-08002B2CF9AE}" pid="4" name="ICV">
    <vt:lpwstr>EE85663F7D3F4A22BFCC2AA97761B667_13</vt:lpwstr>
  </property>
</Properties>
</file>